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5F3D" w:rsidRPr="00813E4C" w:rsidRDefault="00552CCF" w:rsidP="00552CCF">
      <w:pPr>
        <w:jc w:val="center"/>
        <w:rPr>
          <w:sz w:val="28"/>
          <w:szCs w:val="28"/>
          <w:u w:val="single"/>
        </w:rPr>
      </w:pPr>
      <w:bookmarkStart w:id="0" w:name="_GoBack"/>
      <w:bookmarkEnd w:id="0"/>
      <w:r w:rsidRPr="00813E4C">
        <w:rPr>
          <w:sz w:val="28"/>
          <w:szCs w:val="28"/>
          <w:u w:val="single"/>
        </w:rPr>
        <w:t>SCM600 Prozesse im Vertrieb (SD)</w:t>
      </w:r>
    </w:p>
    <w:p w:rsidR="00552CCF" w:rsidRPr="00813E4C" w:rsidRDefault="00552CCF" w:rsidP="00552CCF">
      <w:pPr>
        <w:pStyle w:val="Listenabsatz"/>
        <w:numPr>
          <w:ilvl w:val="0"/>
          <w:numId w:val="1"/>
        </w:numPr>
        <w:rPr>
          <w:u w:val="single"/>
        </w:rPr>
      </w:pPr>
      <w:r w:rsidRPr="00813E4C">
        <w:rPr>
          <w:u w:val="single"/>
        </w:rPr>
        <w:t>Übersicht Organisationseinheiten</w:t>
      </w:r>
      <w:r w:rsidR="00813E4C" w:rsidRPr="00813E4C">
        <w:rPr>
          <w:u w:val="single"/>
        </w:rPr>
        <w:t xml:space="preserve"> (Customizing)</w:t>
      </w:r>
    </w:p>
    <w:p w:rsidR="00552CCF" w:rsidRDefault="00552CCF" w:rsidP="00552CCF">
      <w:pPr>
        <w:ind w:left="360"/>
      </w:pPr>
      <w:r w:rsidRPr="00552CCF">
        <w:rPr>
          <w:noProof/>
          <w:lang w:eastAsia="de-DE"/>
        </w:rPr>
        <w:drawing>
          <wp:inline distT="0" distB="0" distL="0" distR="0" wp14:anchorId="6E3CF553" wp14:editId="1DB43CCA">
            <wp:extent cx="3277589" cy="220023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03684" cy="2217751"/>
                    </a:xfrm>
                    <a:prstGeom prst="rect">
                      <a:avLst/>
                    </a:prstGeom>
                  </pic:spPr>
                </pic:pic>
              </a:graphicData>
            </a:graphic>
          </wp:inline>
        </w:drawing>
      </w:r>
    </w:p>
    <w:p w:rsidR="00552CCF" w:rsidRDefault="00552CCF" w:rsidP="00552CCF">
      <w:pPr>
        <w:ind w:left="360"/>
        <w:rPr>
          <w:sz w:val="20"/>
          <w:szCs w:val="20"/>
        </w:rPr>
      </w:pPr>
      <w:r w:rsidRPr="00552CCF">
        <w:rPr>
          <w:sz w:val="20"/>
          <w:szCs w:val="20"/>
        </w:rPr>
        <w:t xml:space="preserve">Ein </w:t>
      </w:r>
      <w:r w:rsidRPr="00552CCF">
        <w:rPr>
          <w:b/>
          <w:sz w:val="20"/>
          <w:szCs w:val="20"/>
          <w:u w:val="single"/>
        </w:rPr>
        <w:t>Mandant</w:t>
      </w:r>
      <w:r w:rsidRPr="00552CCF">
        <w:rPr>
          <w:sz w:val="20"/>
          <w:szCs w:val="20"/>
        </w:rPr>
        <w:t xml:space="preserve"> ist eine für sich handelsrechtlich, organisatorisch und datentechnisch abgeschlossene Einheit innerhalb eines SAP-Systems mit getrennten Stammsätzen und einem eigenständigen Satz von Tabellen. Ein Mandant ist das übergeordnete Element aller Organisationseinheiten und ist somit die höchste Hierarchieebene. Betriebswirtschaftlich wird der Mandant als Konzern interpretiert</w:t>
      </w:r>
      <w:r w:rsidR="00A60D5C">
        <w:rPr>
          <w:sz w:val="20"/>
          <w:szCs w:val="20"/>
        </w:rPr>
        <w:t xml:space="preserve"> (OX15)</w:t>
      </w:r>
    </w:p>
    <w:p w:rsidR="00813E4C" w:rsidRDefault="00813E4C" w:rsidP="00552CCF">
      <w:pPr>
        <w:ind w:left="360"/>
        <w:rPr>
          <w:sz w:val="20"/>
          <w:szCs w:val="20"/>
        </w:rPr>
      </w:pPr>
      <w:r w:rsidRPr="00813E4C">
        <w:rPr>
          <w:noProof/>
          <w:sz w:val="20"/>
          <w:szCs w:val="20"/>
          <w:lang w:eastAsia="de-DE"/>
        </w:rPr>
        <w:drawing>
          <wp:inline distT="0" distB="0" distL="0" distR="0" wp14:anchorId="4B1BAA91" wp14:editId="5663DAC9">
            <wp:extent cx="1496291" cy="941783"/>
            <wp:effectExtent l="0" t="0" r="889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08138" cy="949240"/>
                    </a:xfrm>
                    <a:prstGeom prst="rect">
                      <a:avLst/>
                    </a:prstGeom>
                  </pic:spPr>
                </pic:pic>
              </a:graphicData>
            </a:graphic>
          </wp:inline>
        </w:drawing>
      </w:r>
    </w:p>
    <w:p w:rsidR="00552CCF" w:rsidRDefault="00552CCF" w:rsidP="00552CCF">
      <w:pPr>
        <w:ind w:left="360"/>
        <w:rPr>
          <w:sz w:val="20"/>
          <w:szCs w:val="20"/>
        </w:rPr>
      </w:pPr>
      <w:r w:rsidRPr="00552CCF">
        <w:rPr>
          <w:sz w:val="20"/>
          <w:szCs w:val="20"/>
        </w:rPr>
        <w:t xml:space="preserve">Ein </w:t>
      </w:r>
      <w:r w:rsidRPr="00552CCF">
        <w:rPr>
          <w:b/>
          <w:sz w:val="20"/>
          <w:szCs w:val="20"/>
          <w:u w:val="single"/>
        </w:rPr>
        <w:t>Kontenplan</w:t>
      </w:r>
      <w:r w:rsidRPr="00552CCF">
        <w:rPr>
          <w:sz w:val="20"/>
          <w:szCs w:val="20"/>
        </w:rPr>
        <w:t xml:space="preserve"> ist ein Verzeichnis aller Sachkonten, die von einem oder mehreren Buchungskreisen gemeinsam verwendet werden. Jedem Buchungskreis muss ein Kontenplan zugeordnet sein. Dies ist der operative Kontenplan, der sowohl von der Finanzbuchhaltung als auch der Kostenrechnung verwendet wird</w:t>
      </w:r>
      <w:r w:rsidR="00E17E83">
        <w:rPr>
          <w:sz w:val="20"/>
          <w:szCs w:val="20"/>
        </w:rPr>
        <w:t xml:space="preserve"> (OB13)</w:t>
      </w:r>
    </w:p>
    <w:p w:rsidR="00656745" w:rsidRDefault="00656745" w:rsidP="00552CCF">
      <w:pPr>
        <w:ind w:left="360"/>
        <w:rPr>
          <w:sz w:val="20"/>
          <w:szCs w:val="20"/>
        </w:rPr>
      </w:pPr>
      <w:r w:rsidRPr="00656745">
        <w:rPr>
          <w:sz w:val="20"/>
          <w:szCs w:val="20"/>
        </w:rPr>
        <w:t xml:space="preserve">Ein </w:t>
      </w:r>
      <w:r w:rsidRPr="00656745">
        <w:rPr>
          <w:b/>
          <w:sz w:val="20"/>
          <w:szCs w:val="20"/>
          <w:u w:val="single"/>
        </w:rPr>
        <w:t>Buchungskreis</w:t>
      </w:r>
      <w:r w:rsidRPr="00656745">
        <w:rPr>
          <w:sz w:val="20"/>
          <w:szCs w:val="20"/>
        </w:rPr>
        <w:t xml:space="preserve"> ist die kleinste organisatorische Einheit des externen Rechnungswesens, für die eine vollständige, in sich abgeschlossene Buchhaltung</w:t>
      </w:r>
      <w:r w:rsidR="00CA7268">
        <w:rPr>
          <w:sz w:val="20"/>
          <w:szCs w:val="20"/>
        </w:rPr>
        <w:t xml:space="preserve"> (eigenständige Bilanz)</w:t>
      </w:r>
      <w:r w:rsidRPr="00656745">
        <w:rPr>
          <w:sz w:val="20"/>
          <w:szCs w:val="20"/>
        </w:rPr>
        <w:t xml:space="preserve"> abgebildet werden kann</w:t>
      </w:r>
      <w:r w:rsidR="00E17E83">
        <w:rPr>
          <w:sz w:val="20"/>
          <w:szCs w:val="20"/>
        </w:rPr>
        <w:t xml:space="preserve"> (OX02)</w:t>
      </w:r>
      <w:r w:rsidRPr="00656745">
        <w:rPr>
          <w:sz w:val="20"/>
          <w:szCs w:val="20"/>
        </w:rPr>
        <w:t xml:space="preserve"> </w:t>
      </w:r>
    </w:p>
    <w:p w:rsidR="00813E4C" w:rsidRDefault="00813E4C" w:rsidP="00552CCF">
      <w:pPr>
        <w:ind w:left="360"/>
        <w:rPr>
          <w:sz w:val="20"/>
          <w:szCs w:val="20"/>
        </w:rPr>
      </w:pPr>
      <w:r w:rsidRPr="00813E4C">
        <w:rPr>
          <w:sz w:val="20"/>
          <w:szCs w:val="20"/>
        </w:rPr>
        <w:t xml:space="preserve">Ein </w:t>
      </w:r>
      <w:r w:rsidRPr="00813E4C">
        <w:rPr>
          <w:b/>
          <w:sz w:val="20"/>
          <w:szCs w:val="20"/>
          <w:u w:val="single"/>
        </w:rPr>
        <w:t>Geschäftsbereich</w:t>
      </w:r>
      <w:r w:rsidRPr="00813E4C">
        <w:rPr>
          <w:sz w:val="20"/>
          <w:szCs w:val="20"/>
        </w:rPr>
        <w:t xml:space="preserve"> ist eine organisatorische Einheit des externen Rechnungswesens, die einem abgegrenzten Tätigkeitsbereich oder Verantwortungsbereich im Unternehmen entspricht. Dem Geschäftsbereich können in der Finanzbuchhaltung erfasste Wertebewegungen zugerechnet werden. Geschäftsbereiche stellen Bilanzierungseinheiten dar, die ihre eigenen Abschlüsse für interne Zwecke erstellen</w:t>
      </w:r>
      <w:r w:rsidR="00E17E83">
        <w:rPr>
          <w:sz w:val="20"/>
          <w:szCs w:val="20"/>
        </w:rPr>
        <w:t xml:space="preserve"> (OX03)</w:t>
      </w:r>
    </w:p>
    <w:p w:rsidR="00813E4C" w:rsidRDefault="00813E4C" w:rsidP="00552CCF">
      <w:pPr>
        <w:ind w:left="360"/>
        <w:rPr>
          <w:sz w:val="20"/>
          <w:szCs w:val="20"/>
        </w:rPr>
      </w:pPr>
      <w:r w:rsidRPr="00813E4C">
        <w:rPr>
          <w:sz w:val="20"/>
          <w:szCs w:val="20"/>
        </w:rPr>
        <w:t xml:space="preserve">Ein </w:t>
      </w:r>
      <w:r w:rsidRPr="00813E4C">
        <w:rPr>
          <w:b/>
          <w:sz w:val="20"/>
          <w:szCs w:val="20"/>
          <w:u w:val="single"/>
        </w:rPr>
        <w:t>Kostenrechnungskreis</w:t>
      </w:r>
      <w:r w:rsidRPr="00813E4C">
        <w:rPr>
          <w:sz w:val="20"/>
          <w:szCs w:val="20"/>
        </w:rPr>
        <w:t xml:space="preserve"> ist eine organisatorische Einheit innerhalb eines Unternehmens, für die eine vollständige, in sich geschlossene Kostenrechnung durchgeführt werden kann. Ein Kostenrechnungskreis kann einen oder mehrere, ggf. unterschiedliche Währungen führende Buchungskreise umfassen. Die zugehörigen Buchungskreise müssen alle denselben operationalen Kontenplan nutzen. Alle innerbetrieblichen Verrechnungen beziehen sich nur auf Objekte desselben Kostenrechnungskreises</w:t>
      </w:r>
      <w:r w:rsidR="008473B9">
        <w:rPr>
          <w:sz w:val="20"/>
          <w:szCs w:val="20"/>
        </w:rPr>
        <w:t>.</w:t>
      </w:r>
    </w:p>
    <w:p w:rsidR="008473B9" w:rsidRDefault="008473B9" w:rsidP="00552CCF">
      <w:pPr>
        <w:ind w:left="360"/>
        <w:rPr>
          <w:sz w:val="20"/>
          <w:szCs w:val="20"/>
        </w:rPr>
      </w:pPr>
      <w:r w:rsidRPr="008473B9">
        <w:rPr>
          <w:sz w:val="20"/>
          <w:szCs w:val="20"/>
        </w:rPr>
        <w:t xml:space="preserve">Ein </w:t>
      </w:r>
      <w:r w:rsidRPr="008473B9">
        <w:rPr>
          <w:b/>
          <w:sz w:val="20"/>
          <w:szCs w:val="20"/>
          <w:u w:val="single"/>
        </w:rPr>
        <w:t>Ergebnisbereich</w:t>
      </w:r>
      <w:r w:rsidRPr="008473B9">
        <w:rPr>
          <w:sz w:val="20"/>
          <w:szCs w:val="20"/>
        </w:rPr>
        <w:t xml:space="preserve"> stellt einen Teil des Unternehmens dar, für den eine einheitliche Segmentierung des Absatzmarktes vorliegt. Für einzelne Marktsegmente, die durch klassifizierende Merkmale beschrieben werden (z.B. Artikelgruppe, Kundengruppe, Land, Vertriebsweg), wird durch Gegenüberstellung von Erlösen und Kosten ein Ergebnis ausgewiesen. Die Marktsegmente werden Ergebnisobjekte genannt. Einem Ergebnisbereich können mehrere Kostenrechnungskreise zugewiesen werden</w:t>
      </w:r>
      <w:r>
        <w:rPr>
          <w:sz w:val="20"/>
          <w:szCs w:val="20"/>
        </w:rPr>
        <w:t>.</w:t>
      </w:r>
    </w:p>
    <w:p w:rsidR="008473B9" w:rsidRDefault="008473B9" w:rsidP="00552CCF">
      <w:pPr>
        <w:ind w:left="360"/>
        <w:rPr>
          <w:sz w:val="20"/>
          <w:szCs w:val="20"/>
        </w:rPr>
      </w:pPr>
      <w:r w:rsidRPr="008473B9">
        <w:rPr>
          <w:sz w:val="20"/>
          <w:szCs w:val="20"/>
        </w:rPr>
        <w:lastRenderedPageBreak/>
        <w:t xml:space="preserve">Ein </w:t>
      </w:r>
      <w:r w:rsidRPr="00E55BA7">
        <w:rPr>
          <w:b/>
          <w:sz w:val="20"/>
          <w:szCs w:val="20"/>
          <w:u w:val="single"/>
        </w:rPr>
        <w:t>Kreditkontrollbereich</w:t>
      </w:r>
      <w:r w:rsidRPr="008473B9">
        <w:rPr>
          <w:sz w:val="20"/>
          <w:szCs w:val="20"/>
        </w:rPr>
        <w:t xml:space="preserve"> ist eine organisatorische Einheit des externen Rechnungswesens, die einen Verantwortungsbereich für die Vergabe und Überwachung von Krediten darstellt, die an Debitoren gewährt werden. Der Kreditkontrollbereich entspricht organisatorisch einem Buchungskreis oder fasst, – falls die Kreditkontrolle buchungskreisübergreifend erfolgen soll, – mehrere Buchungskreise zusammen. In einem Kreditkontrollbereich können Kreditinformationen pro Debitor zur Verfügung gestellt werden</w:t>
      </w:r>
      <w:r w:rsidR="00E55BA7">
        <w:rPr>
          <w:sz w:val="20"/>
          <w:szCs w:val="20"/>
        </w:rPr>
        <w:t>.</w:t>
      </w:r>
    </w:p>
    <w:p w:rsidR="00E55BA7" w:rsidRDefault="00E55BA7" w:rsidP="00552CCF">
      <w:pPr>
        <w:ind w:left="360"/>
        <w:rPr>
          <w:sz w:val="20"/>
          <w:szCs w:val="20"/>
        </w:rPr>
      </w:pPr>
    </w:p>
    <w:p w:rsidR="00E55BA7" w:rsidRDefault="00E55BA7" w:rsidP="00552CCF">
      <w:pPr>
        <w:ind w:left="360"/>
        <w:rPr>
          <w:sz w:val="20"/>
          <w:szCs w:val="20"/>
        </w:rPr>
      </w:pPr>
      <w:r w:rsidRPr="00E55BA7">
        <w:rPr>
          <w:noProof/>
          <w:sz w:val="20"/>
          <w:szCs w:val="20"/>
          <w:lang w:eastAsia="de-DE"/>
        </w:rPr>
        <w:drawing>
          <wp:inline distT="0" distB="0" distL="0" distR="0" wp14:anchorId="4B12B3D9" wp14:editId="685053FA">
            <wp:extent cx="4744192" cy="3525721"/>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55922" cy="3534438"/>
                    </a:xfrm>
                    <a:prstGeom prst="rect">
                      <a:avLst/>
                    </a:prstGeom>
                  </pic:spPr>
                </pic:pic>
              </a:graphicData>
            </a:graphic>
          </wp:inline>
        </w:drawing>
      </w:r>
    </w:p>
    <w:p w:rsidR="00E55BA7" w:rsidRDefault="00E55BA7" w:rsidP="00552CCF">
      <w:pPr>
        <w:ind w:left="360"/>
        <w:rPr>
          <w:sz w:val="20"/>
          <w:szCs w:val="20"/>
        </w:rPr>
      </w:pPr>
      <w:r w:rsidRPr="00E55BA7">
        <w:rPr>
          <w:sz w:val="20"/>
          <w:szCs w:val="20"/>
        </w:rPr>
        <w:t xml:space="preserve">Eine </w:t>
      </w:r>
      <w:r w:rsidRPr="00E55BA7">
        <w:rPr>
          <w:b/>
          <w:sz w:val="20"/>
          <w:szCs w:val="20"/>
          <w:u w:val="single"/>
        </w:rPr>
        <w:t>Verkaufsorganisation</w:t>
      </w:r>
      <w:r w:rsidRPr="00E55BA7">
        <w:rPr>
          <w:sz w:val="20"/>
          <w:szCs w:val="20"/>
        </w:rPr>
        <w:t xml:space="preserve"> ist eine organisatorische Einheit, die das Unternehmen nach den Erfordernissen des Vertriebs gliedert. Sie ist für den Vertrieb von Gütern und Dienstleistungen verantwortlich und bearbeitet alle Geschäftsvorfälle im Vertrieb. Für Kunden ist sie der Ansprechpartner des Unternehmens. Für jede Verkaufsorganisation wird in der Regel eine separate Preisfindung definiert. Eine oder mehrere Verkaufsorganisationen sind einem Buchungskreis zugeordnet, auf dem deren Umsatzerlöse verbucht werden</w:t>
      </w:r>
      <w:r>
        <w:rPr>
          <w:sz w:val="20"/>
          <w:szCs w:val="20"/>
        </w:rPr>
        <w:t>.</w:t>
      </w:r>
    </w:p>
    <w:p w:rsidR="00E55BA7" w:rsidRDefault="00E55BA7" w:rsidP="00552CCF">
      <w:pPr>
        <w:ind w:left="360"/>
        <w:rPr>
          <w:sz w:val="20"/>
          <w:szCs w:val="20"/>
        </w:rPr>
      </w:pPr>
      <w:r w:rsidRPr="00E55BA7">
        <w:rPr>
          <w:sz w:val="20"/>
          <w:szCs w:val="20"/>
        </w:rPr>
        <w:t xml:space="preserve">Ein </w:t>
      </w:r>
      <w:r w:rsidRPr="00E55BA7">
        <w:rPr>
          <w:b/>
          <w:sz w:val="20"/>
          <w:szCs w:val="20"/>
          <w:u w:val="single"/>
        </w:rPr>
        <w:t>Vertriebsweg</w:t>
      </w:r>
      <w:r w:rsidRPr="00E55BA7">
        <w:rPr>
          <w:sz w:val="20"/>
          <w:szCs w:val="20"/>
        </w:rPr>
        <w:t xml:space="preserve"> bildet einen Absatzkanal des Unternehmens ab und kennzeichnet somit den Weg, auf dem verkaufsfähige Materialien oder Dienstleistungen zum Kunden gelangen. Einerseits können ein oder mehrere Vertriebswege von einer Verkaufsorganisation genutzt werden, andererseits kann ein Vertriebsweg auch bei mehreren Verkaufsorganisationen vertreten sein.</w:t>
      </w:r>
    </w:p>
    <w:p w:rsidR="00E55BA7" w:rsidRDefault="00E55BA7" w:rsidP="00552CCF">
      <w:pPr>
        <w:ind w:left="360"/>
        <w:rPr>
          <w:sz w:val="20"/>
          <w:szCs w:val="20"/>
        </w:rPr>
      </w:pPr>
      <w:r w:rsidRPr="00E55BA7">
        <w:rPr>
          <w:noProof/>
          <w:sz w:val="20"/>
          <w:szCs w:val="20"/>
          <w:lang w:eastAsia="de-DE"/>
        </w:rPr>
        <w:drawing>
          <wp:inline distT="0" distB="0" distL="0" distR="0" wp14:anchorId="39EB9AAB" wp14:editId="0B99DB49">
            <wp:extent cx="1531917" cy="91678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47881" cy="926338"/>
                    </a:xfrm>
                    <a:prstGeom prst="rect">
                      <a:avLst/>
                    </a:prstGeom>
                  </pic:spPr>
                </pic:pic>
              </a:graphicData>
            </a:graphic>
          </wp:inline>
        </w:drawing>
      </w:r>
    </w:p>
    <w:p w:rsidR="000D10F2" w:rsidRDefault="000D10F2">
      <w:pPr>
        <w:rPr>
          <w:sz w:val="20"/>
          <w:szCs w:val="20"/>
        </w:rPr>
      </w:pPr>
      <w:r>
        <w:rPr>
          <w:sz w:val="20"/>
          <w:szCs w:val="20"/>
        </w:rPr>
        <w:br w:type="page"/>
      </w:r>
    </w:p>
    <w:p w:rsidR="000D10F2" w:rsidRDefault="000D10F2" w:rsidP="000D10F2">
      <w:pPr>
        <w:ind w:left="360"/>
        <w:rPr>
          <w:sz w:val="20"/>
          <w:szCs w:val="20"/>
        </w:rPr>
      </w:pPr>
      <w:r w:rsidRPr="00E55BA7">
        <w:rPr>
          <w:sz w:val="20"/>
          <w:szCs w:val="20"/>
        </w:rPr>
        <w:lastRenderedPageBreak/>
        <w:t xml:space="preserve">Für den Vertrieb wird als zuständige Organisationseinheit der Logistik eine </w:t>
      </w:r>
      <w:r w:rsidRPr="0043449A">
        <w:rPr>
          <w:b/>
          <w:sz w:val="20"/>
          <w:szCs w:val="20"/>
          <w:u w:val="single"/>
        </w:rPr>
        <w:t>Sparte</w:t>
      </w:r>
      <w:r w:rsidRPr="00E55BA7">
        <w:rPr>
          <w:sz w:val="20"/>
          <w:szCs w:val="20"/>
        </w:rPr>
        <w:t xml:space="preserve"> benötigt, die für den Gewinn einer Gruppe von verkaufsfähigen Gütern oder Dienstleistungen verantwortlich ist. Zusammen mit der Verkaufsorganisation und dem Vertriebsweg bildet die Sparte einen konstituierenden Bestandteil eines Vertriebsbereichs. Sie kann einer oder mehreren Verkaufsorganisationen und einem oder mehreren Vertriebswegen zugeordnet sein. Andererseits können einer Verkaufsorganisation und einem Vertriebsweg</w:t>
      </w:r>
      <w:r w:rsidRPr="000D10F2">
        <w:rPr>
          <w:sz w:val="20"/>
          <w:szCs w:val="20"/>
        </w:rPr>
        <w:t xml:space="preserve"> </w:t>
      </w:r>
      <w:r w:rsidRPr="00E55BA7">
        <w:rPr>
          <w:sz w:val="20"/>
          <w:szCs w:val="20"/>
        </w:rPr>
        <w:t>mehrere Sparten zugeordnet werden.</w:t>
      </w:r>
    </w:p>
    <w:p w:rsidR="000D10F2" w:rsidRDefault="000D10F2" w:rsidP="00552CCF">
      <w:pPr>
        <w:ind w:left="360"/>
        <w:rPr>
          <w:sz w:val="20"/>
          <w:szCs w:val="20"/>
        </w:rPr>
      </w:pPr>
      <w:r w:rsidRPr="0043449A">
        <w:rPr>
          <w:noProof/>
          <w:sz w:val="20"/>
          <w:szCs w:val="20"/>
          <w:lang w:eastAsia="de-DE"/>
        </w:rPr>
        <w:drawing>
          <wp:inline distT="0" distB="0" distL="0" distR="0" wp14:anchorId="31081F1A" wp14:editId="1F9DF4BA">
            <wp:extent cx="1733797" cy="1028289"/>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49146" cy="1037392"/>
                    </a:xfrm>
                    <a:prstGeom prst="rect">
                      <a:avLst/>
                    </a:prstGeom>
                  </pic:spPr>
                </pic:pic>
              </a:graphicData>
            </a:graphic>
          </wp:inline>
        </w:drawing>
      </w:r>
    </w:p>
    <w:p w:rsidR="00B60567" w:rsidRDefault="0043449A" w:rsidP="000D10F2">
      <w:pPr>
        <w:ind w:left="360"/>
        <w:rPr>
          <w:sz w:val="20"/>
          <w:szCs w:val="20"/>
        </w:rPr>
      </w:pPr>
      <w:r w:rsidRPr="0043449A">
        <w:rPr>
          <w:sz w:val="20"/>
          <w:szCs w:val="20"/>
        </w:rPr>
        <w:t xml:space="preserve">Ein </w:t>
      </w:r>
      <w:r w:rsidRPr="0043449A">
        <w:rPr>
          <w:b/>
          <w:sz w:val="20"/>
          <w:szCs w:val="20"/>
          <w:u w:val="single"/>
        </w:rPr>
        <w:t>Vertriebsbereich</w:t>
      </w:r>
      <w:r w:rsidRPr="0043449A">
        <w:rPr>
          <w:sz w:val="20"/>
          <w:szCs w:val="20"/>
        </w:rPr>
        <w:t xml:space="preserve"> ist keine eigenständige Organisationseinheit, sondern besteht aus einer bestimmten Kombination der drei Organisationseinheiten Verkaufsorganisation, Vertriebsweg und Sparte. Ein Vertriebsbereich ist durch die Verkaufsorganisation eindeutig einem Buchungskreis zugeordnet.</w:t>
      </w:r>
      <w:r w:rsidR="00445970">
        <w:rPr>
          <w:sz w:val="20"/>
          <w:szCs w:val="20"/>
        </w:rPr>
        <w:t xml:space="preserve"> Jeder Vertriebsbeleg ist genau einem Vertriebsbereich </w:t>
      </w:r>
      <w:r w:rsidR="00B60567">
        <w:rPr>
          <w:sz w:val="20"/>
          <w:szCs w:val="20"/>
        </w:rPr>
        <w:t>zugeordnet</w:t>
      </w:r>
      <w:r w:rsidR="00445970">
        <w:rPr>
          <w:sz w:val="20"/>
          <w:szCs w:val="20"/>
        </w:rPr>
        <w:t>.</w:t>
      </w:r>
      <w:r w:rsidRPr="0043449A">
        <w:rPr>
          <w:sz w:val="20"/>
          <w:szCs w:val="20"/>
        </w:rPr>
        <w:t xml:space="preserve"> Da in einem Buchungskreis ein oder mehrere Verkaufsorganisationen existieren können, gilt dies auch für Vertriebsbereiche.</w:t>
      </w:r>
    </w:p>
    <w:p w:rsidR="00B60567" w:rsidRDefault="00B60567" w:rsidP="0043449A">
      <w:pPr>
        <w:ind w:left="360"/>
        <w:rPr>
          <w:sz w:val="20"/>
          <w:szCs w:val="20"/>
        </w:rPr>
      </w:pPr>
      <w:r w:rsidRPr="00B60567">
        <w:rPr>
          <w:sz w:val="20"/>
          <w:szCs w:val="20"/>
        </w:rPr>
        <w:t xml:space="preserve">Ein </w:t>
      </w:r>
      <w:r w:rsidRPr="00B60567">
        <w:rPr>
          <w:b/>
          <w:sz w:val="20"/>
          <w:szCs w:val="20"/>
          <w:u w:val="single"/>
        </w:rPr>
        <w:t>Verkaufsbüro</w:t>
      </w:r>
      <w:r w:rsidRPr="00B60567">
        <w:rPr>
          <w:sz w:val="20"/>
          <w:szCs w:val="20"/>
        </w:rPr>
        <w:t xml:space="preserve"> ist eine optionale Organisationseinheit des Vertriebs, die für den Vertrieb innerhalb eines geografischen Gebietes zuständig ist. In dieser organisatorischen Einheit werden Strukturen des Innen- und Außendienstes abgebildet. Einerseits können einem Vertriebsbereich ein oder mehrere Verkaufsbüros zugeordnet werden. Andererseits kann ein Verkaufsbüro für ein oder mehrere Vertriebsbereiche arbeiten</w:t>
      </w:r>
      <w:r w:rsidR="00CF4FE8">
        <w:rPr>
          <w:sz w:val="20"/>
          <w:szCs w:val="20"/>
        </w:rPr>
        <w:t>.</w:t>
      </w:r>
    </w:p>
    <w:p w:rsidR="00CF4FE8" w:rsidRDefault="00CF4FE8" w:rsidP="0043449A">
      <w:pPr>
        <w:ind w:left="360"/>
        <w:rPr>
          <w:sz w:val="20"/>
          <w:szCs w:val="20"/>
        </w:rPr>
      </w:pPr>
      <w:r w:rsidRPr="00CF4FE8">
        <w:rPr>
          <w:sz w:val="20"/>
          <w:szCs w:val="20"/>
        </w:rPr>
        <w:t xml:space="preserve">Mit der optionalen Organisationseinheit </w:t>
      </w:r>
      <w:r w:rsidRPr="00CF4FE8">
        <w:rPr>
          <w:b/>
          <w:sz w:val="20"/>
          <w:szCs w:val="20"/>
          <w:u w:val="single"/>
        </w:rPr>
        <w:t>Verkäufergruppe</w:t>
      </w:r>
      <w:r w:rsidRPr="00CF4FE8">
        <w:rPr>
          <w:sz w:val="20"/>
          <w:szCs w:val="20"/>
        </w:rPr>
        <w:t xml:space="preserve"> werden Verkaufsbüros nach unternehmensinternen Aspekten in einzelne Personengruppen weiter untergliedert. Diese sind intern für die Durchführung der Verkaufsvorgänge verantwortlich. Zum einen können einem Verkaufsbüro ein oder mehrere Verkäufergruppen zugeordnet werden. Zum anderen kann eine Verkäufergruppe auch für mehrere Verkaufsbüros arbeiten. Eine Verkäufergruppe umfasst einen oder mehrere Verkäufer.</w:t>
      </w:r>
    </w:p>
    <w:p w:rsidR="00CE6965" w:rsidRDefault="00CE6965" w:rsidP="0043449A">
      <w:pPr>
        <w:ind w:left="360"/>
        <w:rPr>
          <w:sz w:val="20"/>
          <w:szCs w:val="20"/>
        </w:rPr>
      </w:pPr>
      <w:r w:rsidRPr="00CE6965">
        <w:rPr>
          <w:noProof/>
          <w:sz w:val="20"/>
          <w:szCs w:val="20"/>
          <w:lang w:eastAsia="de-DE"/>
        </w:rPr>
        <w:drawing>
          <wp:inline distT="0" distB="0" distL="0" distR="0" wp14:anchorId="2E4D5A25" wp14:editId="5A918823">
            <wp:extent cx="5144988" cy="352697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58201" cy="3536028"/>
                    </a:xfrm>
                    <a:prstGeom prst="rect">
                      <a:avLst/>
                    </a:prstGeom>
                  </pic:spPr>
                </pic:pic>
              </a:graphicData>
            </a:graphic>
          </wp:inline>
        </w:drawing>
      </w:r>
    </w:p>
    <w:p w:rsidR="00CE6965" w:rsidRDefault="00CE6965" w:rsidP="0043449A">
      <w:pPr>
        <w:ind w:left="360"/>
        <w:rPr>
          <w:sz w:val="20"/>
          <w:szCs w:val="20"/>
        </w:rPr>
      </w:pPr>
      <w:r w:rsidRPr="00CE6965">
        <w:rPr>
          <w:sz w:val="20"/>
          <w:szCs w:val="20"/>
        </w:rPr>
        <w:lastRenderedPageBreak/>
        <w:t xml:space="preserve">Ein </w:t>
      </w:r>
      <w:r w:rsidRPr="00CE6965">
        <w:rPr>
          <w:b/>
          <w:sz w:val="20"/>
          <w:szCs w:val="20"/>
          <w:u w:val="single"/>
        </w:rPr>
        <w:t>Werk</w:t>
      </w:r>
      <w:r w:rsidRPr="00CE6965">
        <w:rPr>
          <w:sz w:val="20"/>
          <w:szCs w:val="20"/>
        </w:rPr>
        <w:t xml:space="preserve"> ist eine organisatorische Einheit der Logistik, die das Unternehmen aus Sicht der Produktion, Beschaffung, Instandhaltung und Disposition gliedert. In einem Werk werden Materialien produziert bzw. Waren und Dienstleistungen bereitgestellt. Ein Werk bildet eine Betriebsstätte oder eine Niederlassung innerhalb eines Buchungskreises ab. Es ist auch die Ebene, auf der Materialbestände bewertet werden. Im Vertrieb wird als Auslieferungswerk das Werk bezeichnet, aus dem Güter und Dienstleistungen an Kunden einer bestimmten Kombination von Verkaufsorganisation und Vertriebsweg bereitgestellt werden. Zu einem Buchungskreis können ein oder mehrere Werke gehören. Jedes Werk muss genau einem Buchungskreis zugeordnet sein.</w:t>
      </w:r>
    </w:p>
    <w:p w:rsidR="00CE6965" w:rsidRDefault="00CE6965" w:rsidP="0043449A">
      <w:pPr>
        <w:ind w:left="360"/>
        <w:rPr>
          <w:sz w:val="20"/>
          <w:szCs w:val="20"/>
        </w:rPr>
      </w:pPr>
      <w:r w:rsidRPr="00CE6965">
        <w:rPr>
          <w:sz w:val="20"/>
          <w:szCs w:val="20"/>
        </w:rPr>
        <w:t xml:space="preserve">Eine </w:t>
      </w:r>
      <w:r w:rsidRPr="00CE6965">
        <w:rPr>
          <w:b/>
          <w:sz w:val="20"/>
          <w:szCs w:val="20"/>
          <w:u w:val="single"/>
        </w:rPr>
        <w:t>Einkaufsorganisation</w:t>
      </w:r>
      <w:r w:rsidRPr="00CE6965">
        <w:rPr>
          <w:sz w:val="20"/>
          <w:szCs w:val="20"/>
        </w:rPr>
        <w:t xml:space="preserve"> ist eine organisatorische Einheit innerhalb der Logistik, die das Unternehmen nach den Erfordernissen des Einkaufs gliedert. Eine Einkaufsorganisation beschafft Materialien oder Dienstleistungen, sie handelt mit einem Lieferanten Einkaufskonditionen aus und ist für diese Geschäfte verantwortlich. Die Form der Beschaffung wird durch die Zuordnung von Einkaufsorganisationen zu Buchungskreisen und Werken festgelegt. Es gibt folgende Formen des Einkaufs: konzernbezogen (eine Einkaufsorganisation beschafft für alle Buchungskreise), firmenbezogen (eine Einkaufsorganisation beschafft für genau einen Buchungskreis) oder werksbezogen (eine Einkaufsorganisation beschafft für ein Werk). Es kann Mischformen geben, die mit Hilfe von Referenz-Einkaufsorganisationen abgebildet werden. Eine Einkaufsorganisation kann auf die vorteilhafteren Konditionen und Zentralkontrakte der ihr zugeordneten Referenz-Einkaufsorganisation zugreifen</w:t>
      </w:r>
      <w:r w:rsidR="00ED7258">
        <w:rPr>
          <w:sz w:val="20"/>
          <w:szCs w:val="20"/>
        </w:rPr>
        <w:t>.</w:t>
      </w:r>
    </w:p>
    <w:p w:rsidR="00CE6965" w:rsidRDefault="00CE6965" w:rsidP="0043449A">
      <w:pPr>
        <w:ind w:left="360"/>
        <w:rPr>
          <w:sz w:val="20"/>
          <w:szCs w:val="20"/>
        </w:rPr>
      </w:pPr>
      <w:r w:rsidRPr="00CE6965">
        <w:rPr>
          <w:sz w:val="20"/>
          <w:szCs w:val="20"/>
        </w:rPr>
        <w:t xml:space="preserve">Eine </w:t>
      </w:r>
      <w:r w:rsidRPr="00CE6965">
        <w:rPr>
          <w:b/>
          <w:sz w:val="20"/>
          <w:szCs w:val="20"/>
          <w:u w:val="single"/>
        </w:rPr>
        <w:t>Einkäufergruppe</w:t>
      </w:r>
      <w:r w:rsidRPr="00CE6965">
        <w:rPr>
          <w:sz w:val="20"/>
          <w:szCs w:val="20"/>
        </w:rPr>
        <w:t xml:space="preserve"> repräsentiert einen Einkäufer oder eine Gruppe von Einkäufern, der bzw. die für bestimmte Einkaufstätigkeiten zuständig ist bzw. sind. Sie ist in der Regel der Ansprechpartner für die Lieferanten</w:t>
      </w:r>
      <w:r>
        <w:rPr>
          <w:sz w:val="20"/>
          <w:szCs w:val="20"/>
        </w:rPr>
        <w:t>.</w:t>
      </w:r>
    </w:p>
    <w:p w:rsidR="00CE6965" w:rsidRDefault="00CE6965" w:rsidP="0043449A">
      <w:pPr>
        <w:ind w:left="360"/>
        <w:rPr>
          <w:sz w:val="20"/>
          <w:szCs w:val="20"/>
        </w:rPr>
      </w:pPr>
      <w:r w:rsidRPr="00CE6965">
        <w:rPr>
          <w:noProof/>
          <w:sz w:val="20"/>
          <w:szCs w:val="20"/>
          <w:lang w:eastAsia="de-DE"/>
        </w:rPr>
        <w:drawing>
          <wp:inline distT="0" distB="0" distL="0" distR="0" wp14:anchorId="3891012A" wp14:editId="7BBFA64D">
            <wp:extent cx="2684864" cy="1561605"/>
            <wp:effectExtent l="0" t="0" r="1270" b="63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21335" cy="1582818"/>
                    </a:xfrm>
                    <a:prstGeom prst="rect">
                      <a:avLst/>
                    </a:prstGeom>
                  </pic:spPr>
                </pic:pic>
              </a:graphicData>
            </a:graphic>
          </wp:inline>
        </w:drawing>
      </w:r>
    </w:p>
    <w:p w:rsidR="00ED7258" w:rsidRDefault="00ED7258" w:rsidP="0043449A">
      <w:pPr>
        <w:ind w:left="360"/>
        <w:rPr>
          <w:sz w:val="20"/>
          <w:szCs w:val="20"/>
        </w:rPr>
      </w:pPr>
      <w:r w:rsidRPr="00ED7258">
        <w:rPr>
          <w:sz w:val="20"/>
          <w:szCs w:val="20"/>
        </w:rPr>
        <w:t xml:space="preserve">Ein </w:t>
      </w:r>
      <w:r w:rsidRPr="00ED7258">
        <w:rPr>
          <w:b/>
          <w:sz w:val="20"/>
          <w:szCs w:val="20"/>
          <w:u w:val="single"/>
        </w:rPr>
        <w:t>Lagerort</w:t>
      </w:r>
      <w:r w:rsidRPr="00ED7258">
        <w:rPr>
          <w:sz w:val="20"/>
          <w:szCs w:val="20"/>
        </w:rPr>
        <w:t xml:space="preserve"> ist eine organisatorische Einheit, in der die Mengen verschiedener Materialbestände innerhalb eines Werkes erfasst und Inventuren durchgeführt werden. Lagerorte werden vor allem genutzt, um eine Trennung von Beständen in einem Werk abzubilden</w:t>
      </w:r>
      <w:r>
        <w:rPr>
          <w:sz w:val="20"/>
          <w:szCs w:val="20"/>
        </w:rPr>
        <w:t>.</w:t>
      </w:r>
    </w:p>
    <w:p w:rsidR="00C2234B" w:rsidRDefault="00ED7258" w:rsidP="00ED7258">
      <w:pPr>
        <w:ind w:left="360"/>
        <w:rPr>
          <w:sz w:val="20"/>
          <w:szCs w:val="20"/>
        </w:rPr>
      </w:pPr>
      <w:r w:rsidRPr="00ED7258">
        <w:rPr>
          <w:b/>
          <w:sz w:val="20"/>
          <w:szCs w:val="20"/>
          <w:u w:val="single"/>
        </w:rPr>
        <w:t>Lagernummer, -typ, -bereich und –platz</w:t>
      </w:r>
      <w:r>
        <w:rPr>
          <w:sz w:val="20"/>
          <w:szCs w:val="20"/>
        </w:rPr>
        <w:t xml:space="preserve">. </w:t>
      </w:r>
      <w:r w:rsidRPr="00ED7258">
        <w:rPr>
          <w:sz w:val="20"/>
          <w:szCs w:val="20"/>
        </w:rPr>
        <w:t>Diese organisatorischen Einheiten definieren ein komplexes Lagersystem und unterstützen Lager- und Distributionsprozesse im Bereich der Lagerverwaltung, Versand und Transport.</w:t>
      </w:r>
    </w:p>
    <w:p w:rsidR="002E07BA" w:rsidRDefault="00C2234B" w:rsidP="00ED7258">
      <w:pPr>
        <w:ind w:left="360"/>
        <w:rPr>
          <w:sz w:val="20"/>
          <w:szCs w:val="20"/>
        </w:rPr>
      </w:pPr>
      <w:r w:rsidRPr="00C2234B">
        <w:rPr>
          <w:sz w:val="20"/>
          <w:szCs w:val="20"/>
        </w:rPr>
        <w:t xml:space="preserve">Eine </w:t>
      </w:r>
      <w:r w:rsidRPr="00C2234B">
        <w:rPr>
          <w:b/>
          <w:sz w:val="20"/>
          <w:szCs w:val="20"/>
          <w:u w:val="single"/>
        </w:rPr>
        <w:t>Versandstelle</w:t>
      </w:r>
      <w:r w:rsidRPr="00C2234B">
        <w:rPr>
          <w:sz w:val="20"/>
          <w:szCs w:val="20"/>
        </w:rPr>
        <w:t xml:space="preserve"> ist eine organisatorische Einheit der Logistik, die die Versandabwicklung durchführt. Die Versandstelle gliedert die Verantwortlichkeiten im Unternehmen nach der Art des Versands, den notwendigen Versandhilfsmitteln und Transportmitteln. Versandstellen sind unerlässlich für die Abwicklung von Lieferungen. Einerseits können in einem Werk mehrere Versandstellen existieren, andererseits kann eine Versandstelle auch einem oder mehreren Werken zugeordnet sein.</w:t>
      </w:r>
      <w:r>
        <w:rPr>
          <w:sz w:val="20"/>
          <w:szCs w:val="20"/>
        </w:rPr>
        <w:t xml:space="preserve"> Jede Auslieferung hat genau eine Versandstelle.</w:t>
      </w:r>
    </w:p>
    <w:p w:rsidR="002E07BA" w:rsidRDefault="002E07BA">
      <w:pPr>
        <w:rPr>
          <w:sz w:val="20"/>
          <w:szCs w:val="20"/>
        </w:rPr>
      </w:pPr>
      <w:r>
        <w:rPr>
          <w:sz w:val="20"/>
          <w:szCs w:val="20"/>
        </w:rPr>
        <w:br w:type="page"/>
      </w:r>
    </w:p>
    <w:p w:rsidR="002E07BA" w:rsidRDefault="002E07BA" w:rsidP="002E07BA">
      <w:pPr>
        <w:pStyle w:val="Listenabsatz"/>
        <w:numPr>
          <w:ilvl w:val="0"/>
          <w:numId w:val="1"/>
        </w:numPr>
        <w:rPr>
          <w:u w:val="single"/>
        </w:rPr>
      </w:pPr>
      <w:r w:rsidRPr="002E07BA">
        <w:rPr>
          <w:u w:val="single"/>
        </w:rPr>
        <w:lastRenderedPageBreak/>
        <w:t>Überblick Vertriebsprozesse</w:t>
      </w:r>
    </w:p>
    <w:p w:rsidR="002E07BA" w:rsidRDefault="002E07BA" w:rsidP="002E07BA">
      <w:pPr>
        <w:ind w:left="360"/>
        <w:rPr>
          <w:u w:val="single"/>
        </w:rPr>
      </w:pPr>
      <w:r w:rsidRPr="002E07BA">
        <w:rPr>
          <w:noProof/>
          <w:lang w:eastAsia="de-DE"/>
        </w:rPr>
        <w:drawing>
          <wp:inline distT="0" distB="0" distL="0" distR="0" wp14:anchorId="2D19C87D" wp14:editId="4B8E8038">
            <wp:extent cx="4077269" cy="2800741"/>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77269" cy="2800741"/>
                    </a:xfrm>
                    <a:prstGeom prst="rect">
                      <a:avLst/>
                    </a:prstGeom>
                  </pic:spPr>
                </pic:pic>
              </a:graphicData>
            </a:graphic>
          </wp:inline>
        </w:drawing>
      </w:r>
    </w:p>
    <w:p w:rsidR="002E07BA" w:rsidRDefault="002E07BA" w:rsidP="002E07BA">
      <w:pPr>
        <w:ind w:left="360"/>
        <w:rPr>
          <w:sz w:val="20"/>
          <w:szCs w:val="20"/>
        </w:rPr>
      </w:pPr>
      <w:r>
        <w:rPr>
          <w:sz w:val="20"/>
          <w:szCs w:val="20"/>
        </w:rPr>
        <w:t>(Kunden-) Auftrag (z.B. Terminauftrag TA) oder Lieferplan (LP)</w:t>
      </w:r>
    </w:p>
    <w:p w:rsidR="002E07BA" w:rsidRPr="002E07BA" w:rsidRDefault="002E07BA" w:rsidP="002E07BA">
      <w:pPr>
        <w:pStyle w:val="Listenabsatz"/>
        <w:numPr>
          <w:ilvl w:val="0"/>
          <w:numId w:val="2"/>
        </w:numPr>
        <w:jc w:val="both"/>
        <w:rPr>
          <w:u w:val="single"/>
        </w:rPr>
      </w:pPr>
      <w:r>
        <w:rPr>
          <w:sz w:val="20"/>
          <w:szCs w:val="20"/>
        </w:rPr>
        <w:t>Kunde</w:t>
      </w:r>
    </w:p>
    <w:p w:rsidR="002E07BA" w:rsidRPr="002E07BA" w:rsidRDefault="002E07BA" w:rsidP="002E07BA">
      <w:pPr>
        <w:pStyle w:val="Listenabsatz"/>
        <w:numPr>
          <w:ilvl w:val="0"/>
          <w:numId w:val="2"/>
        </w:numPr>
        <w:jc w:val="both"/>
        <w:rPr>
          <w:u w:val="single"/>
        </w:rPr>
      </w:pPr>
      <w:r>
        <w:rPr>
          <w:sz w:val="20"/>
          <w:szCs w:val="20"/>
        </w:rPr>
        <w:t>Preis</w:t>
      </w:r>
    </w:p>
    <w:p w:rsidR="002E07BA" w:rsidRPr="002E07BA" w:rsidRDefault="002E07BA" w:rsidP="002E07BA">
      <w:pPr>
        <w:pStyle w:val="Listenabsatz"/>
        <w:numPr>
          <w:ilvl w:val="0"/>
          <w:numId w:val="2"/>
        </w:numPr>
        <w:jc w:val="both"/>
        <w:rPr>
          <w:u w:val="single"/>
        </w:rPr>
      </w:pPr>
      <w:r>
        <w:rPr>
          <w:sz w:val="20"/>
          <w:szCs w:val="20"/>
        </w:rPr>
        <w:t>Menge</w:t>
      </w:r>
    </w:p>
    <w:p w:rsidR="002E07BA" w:rsidRPr="002E07BA" w:rsidRDefault="002E07BA" w:rsidP="002E07BA">
      <w:pPr>
        <w:pStyle w:val="Listenabsatz"/>
        <w:numPr>
          <w:ilvl w:val="0"/>
          <w:numId w:val="2"/>
        </w:numPr>
        <w:jc w:val="both"/>
        <w:rPr>
          <w:u w:val="single"/>
        </w:rPr>
      </w:pPr>
      <w:r>
        <w:rPr>
          <w:sz w:val="20"/>
          <w:szCs w:val="20"/>
        </w:rPr>
        <w:t>Termin</w:t>
      </w:r>
    </w:p>
    <w:p w:rsidR="002E07BA" w:rsidRPr="002E07BA" w:rsidRDefault="002E07BA" w:rsidP="002E07BA">
      <w:pPr>
        <w:pStyle w:val="Listenabsatz"/>
        <w:numPr>
          <w:ilvl w:val="0"/>
          <w:numId w:val="2"/>
        </w:numPr>
        <w:jc w:val="both"/>
        <w:rPr>
          <w:u w:val="single"/>
        </w:rPr>
      </w:pPr>
      <w:r>
        <w:rPr>
          <w:sz w:val="20"/>
          <w:szCs w:val="20"/>
        </w:rPr>
        <w:t>Material</w:t>
      </w:r>
    </w:p>
    <w:p w:rsidR="002E07BA" w:rsidRDefault="002E07BA" w:rsidP="002E07BA">
      <w:pPr>
        <w:ind w:left="360"/>
        <w:jc w:val="both"/>
        <w:rPr>
          <w:sz w:val="20"/>
          <w:szCs w:val="20"/>
        </w:rPr>
      </w:pPr>
      <w:r w:rsidRPr="002E07BA">
        <w:rPr>
          <w:sz w:val="20"/>
          <w:szCs w:val="20"/>
        </w:rPr>
        <w:t>Schnittstelle zur Disposition (MM)</w:t>
      </w:r>
    </w:p>
    <w:p w:rsidR="002E07BA" w:rsidRDefault="002E07BA" w:rsidP="002E07BA">
      <w:pPr>
        <w:pStyle w:val="Listenabsatz"/>
        <w:numPr>
          <w:ilvl w:val="0"/>
          <w:numId w:val="3"/>
        </w:numPr>
        <w:jc w:val="both"/>
        <w:rPr>
          <w:sz w:val="20"/>
          <w:szCs w:val="20"/>
        </w:rPr>
      </w:pPr>
      <w:r>
        <w:rPr>
          <w:sz w:val="20"/>
          <w:szCs w:val="20"/>
        </w:rPr>
        <w:t>Bedient über Bestand oder</w:t>
      </w:r>
    </w:p>
    <w:p w:rsidR="002E07BA" w:rsidRDefault="002E07BA" w:rsidP="002E07BA">
      <w:pPr>
        <w:pStyle w:val="Listenabsatz"/>
        <w:numPr>
          <w:ilvl w:val="0"/>
          <w:numId w:val="3"/>
        </w:numPr>
        <w:jc w:val="both"/>
        <w:rPr>
          <w:sz w:val="20"/>
          <w:szCs w:val="20"/>
        </w:rPr>
      </w:pPr>
      <w:r>
        <w:rPr>
          <w:sz w:val="20"/>
          <w:szCs w:val="20"/>
        </w:rPr>
        <w:t xml:space="preserve">Über Eigen- oder Fremdfertigung (z.B. BANF, Bestellung, P-AUF, F-AUF) </w:t>
      </w:r>
      <w:r w:rsidRPr="002E07BA">
        <w:rPr>
          <w:sz w:val="20"/>
          <w:szCs w:val="20"/>
        </w:rPr>
        <w:sym w:font="Wingdings" w:char="F0E0"/>
      </w:r>
      <w:r>
        <w:rPr>
          <w:sz w:val="20"/>
          <w:szCs w:val="20"/>
        </w:rPr>
        <w:t xml:space="preserve"> Schnittstelle zu PP</w:t>
      </w:r>
    </w:p>
    <w:p w:rsidR="002E07BA" w:rsidRDefault="002E07BA" w:rsidP="002E07BA">
      <w:pPr>
        <w:ind w:left="360"/>
        <w:jc w:val="both"/>
        <w:rPr>
          <w:sz w:val="20"/>
          <w:szCs w:val="20"/>
        </w:rPr>
      </w:pPr>
      <w:r>
        <w:rPr>
          <w:sz w:val="20"/>
          <w:szCs w:val="20"/>
        </w:rPr>
        <w:t>Auslieferung und Warenausgang (SD)</w:t>
      </w:r>
    </w:p>
    <w:p w:rsidR="002E07BA" w:rsidRDefault="002E07BA" w:rsidP="002E07BA">
      <w:pPr>
        <w:ind w:left="360"/>
        <w:jc w:val="both"/>
        <w:rPr>
          <w:sz w:val="20"/>
          <w:szCs w:val="20"/>
        </w:rPr>
      </w:pPr>
      <w:r>
        <w:rPr>
          <w:sz w:val="20"/>
          <w:szCs w:val="20"/>
        </w:rPr>
        <w:t xml:space="preserve">Fakturierung (Schnittstelle zu </w:t>
      </w:r>
      <w:proofErr w:type="spellStart"/>
      <w:r>
        <w:rPr>
          <w:sz w:val="20"/>
          <w:szCs w:val="20"/>
        </w:rPr>
        <w:t>FiCo</w:t>
      </w:r>
      <w:proofErr w:type="spellEnd"/>
      <w:r>
        <w:rPr>
          <w:sz w:val="20"/>
          <w:szCs w:val="20"/>
        </w:rPr>
        <w:t xml:space="preserve"> Zahlung)</w:t>
      </w:r>
    </w:p>
    <w:p w:rsidR="00983235" w:rsidRDefault="00983235" w:rsidP="002E07BA">
      <w:pPr>
        <w:ind w:left="360"/>
        <w:jc w:val="both"/>
        <w:rPr>
          <w:sz w:val="20"/>
          <w:szCs w:val="20"/>
        </w:rPr>
      </w:pPr>
    </w:p>
    <w:p w:rsidR="00E02695" w:rsidRDefault="00E02695">
      <w:pPr>
        <w:rPr>
          <w:u w:val="single"/>
        </w:rPr>
      </w:pPr>
      <w:r>
        <w:rPr>
          <w:u w:val="single"/>
        </w:rPr>
        <w:br w:type="page"/>
      </w:r>
    </w:p>
    <w:p w:rsidR="002E07BA" w:rsidRDefault="0065038A" w:rsidP="00983235">
      <w:pPr>
        <w:pStyle w:val="Listenabsatz"/>
        <w:numPr>
          <w:ilvl w:val="0"/>
          <w:numId w:val="1"/>
        </w:numPr>
        <w:rPr>
          <w:u w:val="single"/>
        </w:rPr>
      </w:pPr>
      <w:r>
        <w:rPr>
          <w:u w:val="single"/>
        </w:rPr>
        <w:lastRenderedPageBreak/>
        <w:t>Der Verkaufsbeleg (VA01-Auftrag bzw. VA31-LP</w:t>
      </w:r>
      <w:r w:rsidR="00983235" w:rsidRPr="00983235">
        <w:rPr>
          <w:u w:val="single"/>
        </w:rPr>
        <w:t>)</w:t>
      </w:r>
    </w:p>
    <w:p w:rsidR="00983235" w:rsidRDefault="0065038A" w:rsidP="00E02695">
      <w:pPr>
        <w:ind w:left="360"/>
        <w:rPr>
          <w:sz w:val="20"/>
          <w:szCs w:val="20"/>
        </w:rPr>
      </w:pPr>
      <w:r w:rsidRPr="000D10F2">
        <w:rPr>
          <w:b/>
          <w:sz w:val="20"/>
          <w:szCs w:val="20"/>
        </w:rPr>
        <w:t>Kopf:</w:t>
      </w:r>
      <w:r>
        <w:rPr>
          <w:sz w:val="20"/>
          <w:szCs w:val="20"/>
        </w:rPr>
        <w:t xml:space="preserve"> gilt für gesamten Beleg; kundenbezogene Daten</w:t>
      </w:r>
      <w:r w:rsidRPr="0065038A">
        <w:rPr>
          <w:noProof/>
          <w:sz w:val="20"/>
          <w:szCs w:val="20"/>
          <w:lang w:eastAsia="de-DE"/>
        </w:rPr>
        <w:drawing>
          <wp:inline distT="0" distB="0" distL="0" distR="0" wp14:anchorId="2A671BEC" wp14:editId="6B87E29E">
            <wp:extent cx="4714504" cy="2423251"/>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29436" cy="2430926"/>
                    </a:xfrm>
                    <a:prstGeom prst="rect">
                      <a:avLst/>
                    </a:prstGeom>
                  </pic:spPr>
                </pic:pic>
              </a:graphicData>
            </a:graphic>
          </wp:inline>
        </w:drawing>
      </w:r>
    </w:p>
    <w:p w:rsidR="0065038A" w:rsidRDefault="0065038A" w:rsidP="00983235">
      <w:pPr>
        <w:pStyle w:val="Listenabsatz"/>
        <w:ind w:left="360"/>
        <w:rPr>
          <w:sz w:val="20"/>
          <w:szCs w:val="20"/>
        </w:rPr>
      </w:pPr>
      <w:r w:rsidRPr="000D10F2">
        <w:rPr>
          <w:b/>
          <w:sz w:val="20"/>
          <w:szCs w:val="20"/>
        </w:rPr>
        <w:t>Position:</w:t>
      </w:r>
      <w:r>
        <w:rPr>
          <w:sz w:val="20"/>
          <w:szCs w:val="20"/>
        </w:rPr>
        <w:t xml:space="preserve"> eigene, spezifische Daten zum Material. Positionen können Material, Dienstleistung, kostenlose oder Texte sein.</w:t>
      </w:r>
    </w:p>
    <w:p w:rsidR="0065038A" w:rsidRDefault="0065038A" w:rsidP="00983235">
      <w:pPr>
        <w:pStyle w:val="Listenabsatz"/>
        <w:ind w:left="360"/>
        <w:rPr>
          <w:sz w:val="20"/>
          <w:szCs w:val="20"/>
        </w:rPr>
      </w:pPr>
      <w:r w:rsidRPr="0065038A">
        <w:rPr>
          <w:noProof/>
          <w:sz w:val="20"/>
          <w:szCs w:val="20"/>
          <w:lang w:eastAsia="de-DE"/>
        </w:rPr>
        <w:drawing>
          <wp:inline distT="0" distB="0" distL="0" distR="0" wp14:anchorId="37DF4784" wp14:editId="47E2E093">
            <wp:extent cx="4364182" cy="227205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07595" cy="2294651"/>
                    </a:xfrm>
                    <a:prstGeom prst="rect">
                      <a:avLst/>
                    </a:prstGeom>
                  </pic:spPr>
                </pic:pic>
              </a:graphicData>
            </a:graphic>
          </wp:inline>
        </w:drawing>
      </w:r>
    </w:p>
    <w:p w:rsidR="0065038A" w:rsidRDefault="0065038A" w:rsidP="00983235">
      <w:pPr>
        <w:pStyle w:val="Listenabsatz"/>
        <w:ind w:left="360"/>
        <w:rPr>
          <w:sz w:val="20"/>
          <w:szCs w:val="20"/>
        </w:rPr>
      </w:pPr>
    </w:p>
    <w:p w:rsidR="0065038A" w:rsidRDefault="0065038A" w:rsidP="00983235">
      <w:pPr>
        <w:pStyle w:val="Listenabsatz"/>
        <w:ind w:left="360"/>
        <w:rPr>
          <w:sz w:val="20"/>
          <w:szCs w:val="20"/>
        </w:rPr>
      </w:pPr>
      <w:r w:rsidRPr="000D10F2">
        <w:rPr>
          <w:b/>
          <w:sz w:val="20"/>
          <w:szCs w:val="20"/>
        </w:rPr>
        <w:t>Einteilung:</w:t>
      </w:r>
      <w:r>
        <w:rPr>
          <w:sz w:val="20"/>
          <w:szCs w:val="20"/>
        </w:rPr>
        <w:t xml:space="preserve"> pro Position die Einteilung nach Menge und Termin</w:t>
      </w:r>
    </w:p>
    <w:p w:rsidR="000D10F2" w:rsidRDefault="0065038A" w:rsidP="000D10F2">
      <w:pPr>
        <w:pStyle w:val="Listenabsatz"/>
        <w:ind w:left="360"/>
        <w:rPr>
          <w:u w:val="single"/>
        </w:rPr>
      </w:pPr>
      <w:r w:rsidRPr="0065038A">
        <w:rPr>
          <w:noProof/>
          <w:sz w:val="20"/>
          <w:szCs w:val="20"/>
          <w:lang w:eastAsia="de-DE"/>
        </w:rPr>
        <w:drawing>
          <wp:inline distT="0" distB="0" distL="0" distR="0" wp14:anchorId="627BE66B" wp14:editId="25DFF56D">
            <wp:extent cx="3194462" cy="1517635"/>
            <wp:effectExtent l="0" t="0" r="6350" b="698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34191" cy="1536510"/>
                    </a:xfrm>
                    <a:prstGeom prst="rect">
                      <a:avLst/>
                    </a:prstGeom>
                  </pic:spPr>
                </pic:pic>
              </a:graphicData>
            </a:graphic>
          </wp:inline>
        </w:drawing>
      </w:r>
    </w:p>
    <w:p w:rsidR="000D10F2" w:rsidRDefault="000D10F2" w:rsidP="000D10F2">
      <w:pPr>
        <w:pStyle w:val="Listenabsatz"/>
        <w:ind w:left="360"/>
        <w:rPr>
          <w:u w:val="single"/>
        </w:rPr>
      </w:pPr>
    </w:p>
    <w:p w:rsidR="00E02695" w:rsidRDefault="00E02695">
      <w:pPr>
        <w:rPr>
          <w:u w:val="single"/>
        </w:rPr>
      </w:pPr>
      <w:r>
        <w:rPr>
          <w:u w:val="single"/>
        </w:rPr>
        <w:br w:type="page"/>
      </w:r>
    </w:p>
    <w:p w:rsidR="000D10F2" w:rsidRDefault="000D10F2" w:rsidP="000D10F2">
      <w:pPr>
        <w:pStyle w:val="Listenabsatz"/>
        <w:numPr>
          <w:ilvl w:val="0"/>
          <w:numId w:val="1"/>
        </w:numPr>
        <w:rPr>
          <w:u w:val="single"/>
        </w:rPr>
      </w:pPr>
      <w:r w:rsidRPr="000D10F2">
        <w:rPr>
          <w:u w:val="single"/>
        </w:rPr>
        <w:lastRenderedPageBreak/>
        <w:t>Versandabwicklung (VL01N</w:t>
      </w:r>
      <w:r w:rsidR="000E7F6C">
        <w:rPr>
          <w:u w:val="single"/>
        </w:rPr>
        <w:t>-Auslieferung/ LT01-Transportauftrag/ VF01-Faktura</w:t>
      </w:r>
      <w:r w:rsidRPr="000D10F2">
        <w:rPr>
          <w:u w:val="single"/>
        </w:rPr>
        <w:t>)</w:t>
      </w:r>
    </w:p>
    <w:p w:rsidR="000D10F2" w:rsidRDefault="000D10F2" w:rsidP="00552CCF">
      <w:pPr>
        <w:ind w:left="360"/>
        <w:rPr>
          <w:sz w:val="20"/>
          <w:szCs w:val="20"/>
        </w:rPr>
      </w:pPr>
      <w:r>
        <w:rPr>
          <w:sz w:val="20"/>
          <w:szCs w:val="20"/>
        </w:rPr>
        <w:t xml:space="preserve">Aufträge/ Lieferpläne werden über </w:t>
      </w:r>
      <w:r w:rsidRPr="00BE6001">
        <w:rPr>
          <w:b/>
          <w:sz w:val="20"/>
          <w:szCs w:val="20"/>
        </w:rPr>
        <w:t>Auslieferungen</w:t>
      </w:r>
      <w:r>
        <w:rPr>
          <w:sz w:val="20"/>
          <w:szCs w:val="20"/>
        </w:rPr>
        <w:t xml:space="preserve"> gedeckt. In Summe beinhalten Auslieferungen folgende wichtige Merkmale: Versandstelle + Fälligkeiten + Versandanschrift</w:t>
      </w:r>
      <w:r w:rsidR="000E7F6C">
        <w:rPr>
          <w:sz w:val="20"/>
          <w:szCs w:val="20"/>
        </w:rPr>
        <w:t xml:space="preserve"> (VL01N)</w:t>
      </w:r>
    </w:p>
    <w:p w:rsidR="0043449A" w:rsidRDefault="00A568A3" w:rsidP="00552CCF">
      <w:pPr>
        <w:ind w:left="360"/>
        <w:rPr>
          <w:sz w:val="20"/>
          <w:szCs w:val="20"/>
        </w:rPr>
      </w:pPr>
      <w:r w:rsidRPr="00A568A3">
        <w:rPr>
          <w:b/>
          <w:sz w:val="20"/>
          <w:szCs w:val="20"/>
        </w:rPr>
        <w:t>Kopf:</w:t>
      </w:r>
      <w:r>
        <w:rPr>
          <w:sz w:val="20"/>
          <w:szCs w:val="20"/>
        </w:rPr>
        <w:t xml:space="preserve"> gilt für gesamten Beleg z.B. Empfänger + Termin</w:t>
      </w:r>
    </w:p>
    <w:p w:rsidR="00A568A3" w:rsidRDefault="00A568A3" w:rsidP="00552CCF">
      <w:pPr>
        <w:ind w:left="360"/>
        <w:rPr>
          <w:sz w:val="20"/>
          <w:szCs w:val="20"/>
        </w:rPr>
      </w:pPr>
      <w:r w:rsidRPr="00A568A3">
        <w:rPr>
          <w:noProof/>
          <w:sz w:val="20"/>
          <w:szCs w:val="20"/>
          <w:lang w:eastAsia="de-DE"/>
        </w:rPr>
        <w:drawing>
          <wp:inline distT="0" distB="0" distL="0" distR="0" wp14:anchorId="6E827B40" wp14:editId="336357B4">
            <wp:extent cx="4969823" cy="1379959"/>
            <wp:effectExtent l="0" t="0" r="254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91725" cy="1386040"/>
                    </a:xfrm>
                    <a:prstGeom prst="rect">
                      <a:avLst/>
                    </a:prstGeom>
                  </pic:spPr>
                </pic:pic>
              </a:graphicData>
            </a:graphic>
          </wp:inline>
        </w:drawing>
      </w:r>
    </w:p>
    <w:p w:rsidR="00A568A3" w:rsidRDefault="00A568A3" w:rsidP="00552CCF">
      <w:pPr>
        <w:ind w:left="360"/>
        <w:rPr>
          <w:sz w:val="20"/>
          <w:szCs w:val="20"/>
        </w:rPr>
      </w:pPr>
      <w:r w:rsidRPr="00A568A3">
        <w:rPr>
          <w:b/>
          <w:sz w:val="20"/>
          <w:szCs w:val="20"/>
        </w:rPr>
        <w:t>Position:</w:t>
      </w:r>
      <w:r>
        <w:rPr>
          <w:sz w:val="20"/>
          <w:szCs w:val="20"/>
        </w:rPr>
        <w:t xml:space="preserve"> eigene Daten pro Position (z.B. Material, Menge, Gewicht, Lager)</w:t>
      </w:r>
    </w:p>
    <w:p w:rsidR="00A568A3" w:rsidRDefault="00A568A3" w:rsidP="00552CCF">
      <w:pPr>
        <w:ind w:left="360"/>
        <w:rPr>
          <w:sz w:val="20"/>
          <w:szCs w:val="20"/>
        </w:rPr>
      </w:pPr>
      <w:r w:rsidRPr="00A568A3">
        <w:rPr>
          <w:noProof/>
          <w:sz w:val="20"/>
          <w:szCs w:val="20"/>
          <w:lang w:eastAsia="de-DE"/>
        </w:rPr>
        <w:drawing>
          <wp:inline distT="0" distB="0" distL="0" distR="0" wp14:anchorId="67782F87" wp14:editId="5BEA7173">
            <wp:extent cx="3455719" cy="1623106"/>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66742" cy="1628283"/>
                    </a:xfrm>
                    <a:prstGeom prst="rect">
                      <a:avLst/>
                    </a:prstGeom>
                  </pic:spPr>
                </pic:pic>
              </a:graphicData>
            </a:graphic>
          </wp:inline>
        </w:drawing>
      </w:r>
    </w:p>
    <w:p w:rsidR="000E7F6C" w:rsidRDefault="000E7F6C" w:rsidP="00552CCF">
      <w:pPr>
        <w:ind w:left="360"/>
        <w:rPr>
          <w:sz w:val="20"/>
          <w:szCs w:val="20"/>
        </w:rPr>
      </w:pPr>
      <w:r w:rsidRPr="00BE6001">
        <w:rPr>
          <w:b/>
          <w:sz w:val="20"/>
          <w:szCs w:val="20"/>
        </w:rPr>
        <w:t>Transportauftrag</w:t>
      </w:r>
      <w:r>
        <w:rPr>
          <w:sz w:val="20"/>
          <w:szCs w:val="20"/>
        </w:rPr>
        <w:t xml:space="preserve"> TA bedeutet inhaltlich das Kommissionieren für eine Lagernummer (LT03). Auswahl über LT22 und Lagernummer</w:t>
      </w:r>
      <w:r w:rsidR="00BE6001">
        <w:rPr>
          <w:sz w:val="20"/>
          <w:szCs w:val="20"/>
        </w:rPr>
        <w:t>:</w:t>
      </w:r>
    </w:p>
    <w:p w:rsidR="00BE6001" w:rsidRDefault="00BE6001" w:rsidP="00552CCF">
      <w:pPr>
        <w:ind w:left="360"/>
        <w:rPr>
          <w:sz w:val="20"/>
          <w:szCs w:val="20"/>
        </w:rPr>
      </w:pPr>
      <w:r w:rsidRPr="00BE6001">
        <w:rPr>
          <w:noProof/>
          <w:sz w:val="20"/>
          <w:szCs w:val="20"/>
          <w:lang w:eastAsia="de-DE"/>
        </w:rPr>
        <w:drawing>
          <wp:inline distT="0" distB="0" distL="0" distR="0" wp14:anchorId="10826480" wp14:editId="0A6C8673">
            <wp:extent cx="2381002" cy="2042242"/>
            <wp:effectExtent l="0" t="0" r="63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08862" cy="2066138"/>
                    </a:xfrm>
                    <a:prstGeom prst="rect">
                      <a:avLst/>
                    </a:prstGeom>
                  </pic:spPr>
                </pic:pic>
              </a:graphicData>
            </a:graphic>
          </wp:inline>
        </w:drawing>
      </w:r>
    </w:p>
    <w:p w:rsidR="00E02695" w:rsidRDefault="00E02695">
      <w:pPr>
        <w:rPr>
          <w:sz w:val="20"/>
          <w:szCs w:val="20"/>
        </w:rPr>
      </w:pPr>
      <w:r>
        <w:rPr>
          <w:sz w:val="20"/>
          <w:szCs w:val="20"/>
        </w:rPr>
        <w:br w:type="page"/>
      </w:r>
    </w:p>
    <w:p w:rsidR="00BE6001" w:rsidRDefault="00BE6001" w:rsidP="00552CCF">
      <w:pPr>
        <w:ind w:left="360"/>
        <w:rPr>
          <w:sz w:val="20"/>
          <w:szCs w:val="20"/>
        </w:rPr>
      </w:pPr>
      <w:r>
        <w:rPr>
          <w:sz w:val="20"/>
          <w:szCs w:val="20"/>
        </w:rPr>
        <w:lastRenderedPageBreak/>
        <w:t>LT21 Anzeigen eines TA:</w:t>
      </w:r>
    </w:p>
    <w:p w:rsidR="00BE6001" w:rsidRDefault="00BE6001" w:rsidP="00552CCF">
      <w:pPr>
        <w:ind w:left="360"/>
        <w:rPr>
          <w:sz w:val="20"/>
          <w:szCs w:val="20"/>
        </w:rPr>
      </w:pPr>
      <w:r w:rsidRPr="00BE6001">
        <w:rPr>
          <w:noProof/>
          <w:sz w:val="20"/>
          <w:szCs w:val="20"/>
          <w:lang w:eastAsia="de-DE"/>
        </w:rPr>
        <w:drawing>
          <wp:inline distT="0" distB="0" distL="0" distR="0" wp14:anchorId="1F48B4CD" wp14:editId="49428C32">
            <wp:extent cx="3017810" cy="3123211"/>
            <wp:effectExtent l="0" t="0" r="0" b="127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26327" cy="3132025"/>
                    </a:xfrm>
                    <a:prstGeom prst="rect">
                      <a:avLst/>
                    </a:prstGeom>
                  </pic:spPr>
                </pic:pic>
              </a:graphicData>
            </a:graphic>
          </wp:inline>
        </w:drawing>
      </w:r>
    </w:p>
    <w:p w:rsidR="00453515" w:rsidRDefault="00453515" w:rsidP="00552CCF">
      <w:pPr>
        <w:ind w:left="360"/>
        <w:rPr>
          <w:sz w:val="20"/>
          <w:szCs w:val="20"/>
        </w:rPr>
      </w:pPr>
      <w:r>
        <w:rPr>
          <w:sz w:val="20"/>
          <w:szCs w:val="20"/>
        </w:rPr>
        <w:t>Warenausgang buchen</w:t>
      </w:r>
      <w:r w:rsidR="00E8599D">
        <w:rPr>
          <w:sz w:val="20"/>
          <w:szCs w:val="20"/>
        </w:rPr>
        <w:t xml:space="preserve"> (VL02N)</w:t>
      </w:r>
    </w:p>
    <w:p w:rsidR="00E8599D" w:rsidRDefault="00E8599D" w:rsidP="00552CCF">
      <w:pPr>
        <w:ind w:left="360"/>
        <w:rPr>
          <w:sz w:val="20"/>
          <w:szCs w:val="20"/>
        </w:rPr>
      </w:pPr>
      <w:r>
        <w:rPr>
          <w:sz w:val="20"/>
          <w:szCs w:val="20"/>
        </w:rPr>
        <w:t>Im Hintergrund</w:t>
      </w:r>
      <w:r w:rsidR="00721A81">
        <w:rPr>
          <w:sz w:val="20"/>
          <w:szCs w:val="20"/>
        </w:rPr>
        <w:t xml:space="preserve"> werden viele Folgebelege ausgeführt:</w:t>
      </w:r>
    </w:p>
    <w:p w:rsidR="00721A81" w:rsidRDefault="00721A81" w:rsidP="00552CCF">
      <w:pPr>
        <w:ind w:left="360"/>
        <w:rPr>
          <w:sz w:val="20"/>
          <w:szCs w:val="20"/>
        </w:rPr>
      </w:pPr>
      <w:r w:rsidRPr="00721A81">
        <w:rPr>
          <w:noProof/>
          <w:sz w:val="20"/>
          <w:szCs w:val="20"/>
          <w:lang w:eastAsia="de-DE"/>
        </w:rPr>
        <w:drawing>
          <wp:inline distT="0" distB="0" distL="0" distR="0" wp14:anchorId="332919E2" wp14:editId="1097B30F">
            <wp:extent cx="2695699" cy="2035992"/>
            <wp:effectExtent l="0" t="0" r="0" b="254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04569" cy="2042692"/>
                    </a:xfrm>
                    <a:prstGeom prst="rect">
                      <a:avLst/>
                    </a:prstGeom>
                  </pic:spPr>
                </pic:pic>
              </a:graphicData>
            </a:graphic>
          </wp:inline>
        </w:drawing>
      </w:r>
    </w:p>
    <w:p w:rsidR="00721A81" w:rsidRDefault="00721A81" w:rsidP="00552CCF">
      <w:pPr>
        <w:ind w:left="360"/>
        <w:rPr>
          <w:sz w:val="20"/>
          <w:szCs w:val="20"/>
        </w:rPr>
      </w:pPr>
      <w:proofErr w:type="spellStart"/>
      <w:r>
        <w:rPr>
          <w:sz w:val="20"/>
          <w:szCs w:val="20"/>
        </w:rPr>
        <w:t>Fakturaabwicklung</w:t>
      </w:r>
      <w:proofErr w:type="spellEnd"/>
      <w:r>
        <w:rPr>
          <w:sz w:val="20"/>
          <w:szCs w:val="20"/>
        </w:rPr>
        <w:t xml:space="preserve"> (VF01)</w:t>
      </w:r>
    </w:p>
    <w:p w:rsidR="00BC3B39" w:rsidRDefault="00BC3B39" w:rsidP="00552CCF">
      <w:pPr>
        <w:ind w:left="360"/>
        <w:rPr>
          <w:sz w:val="20"/>
          <w:szCs w:val="20"/>
        </w:rPr>
      </w:pPr>
      <w:r w:rsidRPr="00BC3B39">
        <w:rPr>
          <w:b/>
          <w:sz w:val="20"/>
          <w:szCs w:val="20"/>
        </w:rPr>
        <w:t>Kopf:</w:t>
      </w:r>
      <w:r>
        <w:rPr>
          <w:sz w:val="20"/>
          <w:szCs w:val="20"/>
        </w:rPr>
        <w:t xml:space="preserve"> gilt für den ges. beleg z.B. Regulierer + Datum</w:t>
      </w:r>
    </w:p>
    <w:p w:rsidR="00BC3B39" w:rsidRDefault="00BC3B39" w:rsidP="00552CCF">
      <w:pPr>
        <w:ind w:left="360"/>
        <w:rPr>
          <w:sz w:val="20"/>
          <w:szCs w:val="20"/>
        </w:rPr>
      </w:pPr>
      <w:r w:rsidRPr="00BC3B39">
        <w:rPr>
          <w:noProof/>
          <w:sz w:val="20"/>
          <w:szCs w:val="20"/>
          <w:lang w:eastAsia="de-DE"/>
        </w:rPr>
        <w:drawing>
          <wp:inline distT="0" distB="0" distL="0" distR="0" wp14:anchorId="4D1D4FDC" wp14:editId="135E2F35">
            <wp:extent cx="3657600" cy="761597"/>
            <wp:effectExtent l="0" t="0" r="0" b="63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07422" cy="771971"/>
                    </a:xfrm>
                    <a:prstGeom prst="rect">
                      <a:avLst/>
                    </a:prstGeom>
                  </pic:spPr>
                </pic:pic>
              </a:graphicData>
            </a:graphic>
          </wp:inline>
        </w:drawing>
      </w:r>
    </w:p>
    <w:p w:rsidR="00E02695" w:rsidRDefault="00E02695">
      <w:pPr>
        <w:rPr>
          <w:b/>
          <w:sz w:val="20"/>
          <w:szCs w:val="20"/>
        </w:rPr>
      </w:pPr>
      <w:r>
        <w:rPr>
          <w:b/>
          <w:sz w:val="20"/>
          <w:szCs w:val="20"/>
        </w:rPr>
        <w:br w:type="page"/>
      </w:r>
    </w:p>
    <w:p w:rsidR="00BC3B39" w:rsidRDefault="00BC3B39" w:rsidP="00552CCF">
      <w:pPr>
        <w:ind w:left="360"/>
        <w:rPr>
          <w:sz w:val="20"/>
          <w:szCs w:val="20"/>
        </w:rPr>
      </w:pPr>
      <w:r w:rsidRPr="00BC3B39">
        <w:rPr>
          <w:b/>
          <w:sz w:val="20"/>
          <w:szCs w:val="20"/>
        </w:rPr>
        <w:lastRenderedPageBreak/>
        <w:t>Position:</w:t>
      </w:r>
      <w:r>
        <w:rPr>
          <w:sz w:val="20"/>
          <w:szCs w:val="20"/>
        </w:rPr>
        <w:t xml:space="preserve"> eigene Daten z.B. Mat., Menge, netto-Wert etc.</w:t>
      </w:r>
    </w:p>
    <w:p w:rsidR="00BC3B39" w:rsidRDefault="00BC3B39" w:rsidP="00552CCF">
      <w:pPr>
        <w:ind w:left="360"/>
        <w:rPr>
          <w:sz w:val="20"/>
          <w:szCs w:val="20"/>
        </w:rPr>
      </w:pPr>
      <w:r w:rsidRPr="00BC3B39">
        <w:rPr>
          <w:noProof/>
          <w:sz w:val="20"/>
          <w:szCs w:val="20"/>
          <w:lang w:eastAsia="de-DE"/>
        </w:rPr>
        <w:drawing>
          <wp:inline distT="0" distB="0" distL="0" distR="0" wp14:anchorId="7AA2E714" wp14:editId="1364F7B8">
            <wp:extent cx="3348841" cy="2591365"/>
            <wp:effectExtent l="0" t="0" r="444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54526" cy="2595764"/>
                    </a:xfrm>
                    <a:prstGeom prst="rect">
                      <a:avLst/>
                    </a:prstGeom>
                  </pic:spPr>
                </pic:pic>
              </a:graphicData>
            </a:graphic>
          </wp:inline>
        </w:drawing>
      </w:r>
    </w:p>
    <w:p w:rsidR="00757144" w:rsidRDefault="00757144" w:rsidP="00552CCF">
      <w:pPr>
        <w:ind w:left="360"/>
        <w:rPr>
          <w:sz w:val="20"/>
          <w:szCs w:val="20"/>
        </w:rPr>
      </w:pPr>
    </w:p>
    <w:p w:rsidR="0083534A" w:rsidRPr="0083534A" w:rsidRDefault="0083534A" w:rsidP="0083534A">
      <w:pPr>
        <w:pStyle w:val="Listenabsatz"/>
        <w:numPr>
          <w:ilvl w:val="0"/>
          <w:numId w:val="1"/>
        </w:numPr>
        <w:rPr>
          <w:u w:val="single"/>
        </w:rPr>
      </w:pPr>
      <w:r w:rsidRPr="0083534A">
        <w:rPr>
          <w:u w:val="single"/>
        </w:rPr>
        <w:t>Stammdaten in den Vertriebsprozessen</w:t>
      </w:r>
      <w:r>
        <w:rPr>
          <w:u w:val="single"/>
        </w:rPr>
        <w:t xml:space="preserve"> (VD01/ XD01)</w:t>
      </w:r>
    </w:p>
    <w:p w:rsidR="0083534A" w:rsidRDefault="0083534A" w:rsidP="0083534A">
      <w:pPr>
        <w:ind w:left="360"/>
        <w:rPr>
          <w:sz w:val="20"/>
          <w:szCs w:val="20"/>
        </w:rPr>
      </w:pPr>
      <w:r w:rsidRPr="0083534A">
        <w:rPr>
          <w:noProof/>
          <w:sz w:val="20"/>
          <w:szCs w:val="20"/>
          <w:lang w:eastAsia="de-DE"/>
        </w:rPr>
        <w:drawing>
          <wp:inline distT="0" distB="0" distL="0" distR="0" wp14:anchorId="5DD68A53" wp14:editId="3F77F3D0">
            <wp:extent cx="2838202" cy="2008389"/>
            <wp:effectExtent l="0" t="0" r="63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80048" cy="2038001"/>
                    </a:xfrm>
                    <a:prstGeom prst="rect">
                      <a:avLst/>
                    </a:prstGeom>
                  </pic:spPr>
                </pic:pic>
              </a:graphicData>
            </a:graphic>
          </wp:inline>
        </w:drawing>
      </w:r>
    </w:p>
    <w:p w:rsidR="0083534A" w:rsidRDefault="0083534A" w:rsidP="0083534A">
      <w:pPr>
        <w:ind w:left="360"/>
        <w:rPr>
          <w:sz w:val="20"/>
          <w:szCs w:val="20"/>
        </w:rPr>
      </w:pPr>
      <w:r>
        <w:rPr>
          <w:sz w:val="20"/>
          <w:szCs w:val="20"/>
        </w:rPr>
        <w:t xml:space="preserve">Allgemeine Daten (mandantenspezifisch, jedoch für alle </w:t>
      </w:r>
      <w:proofErr w:type="spellStart"/>
      <w:r>
        <w:rPr>
          <w:sz w:val="20"/>
          <w:szCs w:val="20"/>
        </w:rPr>
        <w:t>Org.einheiten</w:t>
      </w:r>
      <w:proofErr w:type="spellEnd"/>
      <w:r>
        <w:rPr>
          <w:sz w:val="20"/>
          <w:szCs w:val="20"/>
        </w:rPr>
        <w:t>)</w:t>
      </w:r>
    </w:p>
    <w:p w:rsidR="0083534A" w:rsidRDefault="0083534A" w:rsidP="0083534A">
      <w:pPr>
        <w:ind w:left="360"/>
        <w:rPr>
          <w:noProof/>
          <w:lang w:eastAsia="de-DE"/>
        </w:rPr>
      </w:pPr>
      <w:r w:rsidRPr="0083534A">
        <w:rPr>
          <w:noProof/>
          <w:sz w:val="20"/>
          <w:szCs w:val="20"/>
          <w:lang w:eastAsia="de-DE"/>
        </w:rPr>
        <w:drawing>
          <wp:inline distT="0" distB="0" distL="0" distR="0" wp14:anchorId="2E3F8D5F" wp14:editId="67E0799B">
            <wp:extent cx="2446317" cy="1097587"/>
            <wp:effectExtent l="0" t="0" r="0" b="762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62130" cy="1104682"/>
                    </a:xfrm>
                    <a:prstGeom prst="rect">
                      <a:avLst/>
                    </a:prstGeom>
                  </pic:spPr>
                </pic:pic>
              </a:graphicData>
            </a:graphic>
          </wp:inline>
        </w:drawing>
      </w:r>
      <w:r w:rsidRPr="0083534A">
        <w:rPr>
          <w:noProof/>
          <w:lang w:eastAsia="de-DE"/>
        </w:rPr>
        <w:t xml:space="preserve"> </w:t>
      </w:r>
    </w:p>
    <w:p w:rsidR="004B33FF" w:rsidRDefault="004B33FF" w:rsidP="0083534A">
      <w:pPr>
        <w:ind w:left="360"/>
        <w:rPr>
          <w:sz w:val="20"/>
          <w:szCs w:val="20"/>
        </w:rPr>
      </w:pPr>
      <w:r w:rsidRPr="00E02695">
        <w:rPr>
          <w:sz w:val="20"/>
          <w:szCs w:val="20"/>
        </w:rPr>
        <w:t>Vertriebsbereichsdaten: spezifisch für Vertriebsbereich</w:t>
      </w:r>
    </w:p>
    <w:p w:rsidR="0083534A" w:rsidRDefault="004B33FF" w:rsidP="0083534A">
      <w:pPr>
        <w:ind w:left="360"/>
        <w:rPr>
          <w:noProof/>
          <w:lang w:eastAsia="de-DE"/>
        </w:rPr>
      </w:pPr>
      <w:r w:rsidRPr="004B33FF">
        <w:rPr>
          <w:noProof/>
          <w:lang w:eastAsia="de-DE"/>
        </w:rPr>
        <w:drawing>
          <wp:inline distT="0" distB="0" distL="0" distR="0" wp14:anchorId="65BCCB5A" wp14:editId="17B8B61B">
            <wp:extent cx="2632364" cy="682831"/>
            <wp:effectExtent l="0" t="0" r="0" b="317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61436" cy="690372"/>
                    </a:xfrm>
                    <a:prstGeom prst="rect">
                      <a:avLst/>
                    </a:prstGeom>
                  </pic:spPr>
                </pic:pic>
              </a:graphicData>
            </a:graphic>
          </wp:inline>
        </w:drawing>
      </w:r>
    </w:p>
    <w:p w:rsidR="004B33FF" w:rsidRDefault="004B33FF" w:rsidP="0083534A">
      <w:pPr>
        <w:ind w:left="360"/>
        <w:rPr>
          <w:noProof/>
          <w:lang w:eastAsia="de-DE"/>
        </w:rPr>
      </w:pPr>
      <w:r w:rsidRPr="004B33FF">
        <w:rPr>
          <w:noProof/>
          <w:lang w:eastAsia="de-DE"/>
        </w:rPr>
        <w:lastRenderedPageBreak/>
        <w:drawing>
          <wp:inline distT="0" distB="0" distL="0" distR="0" wp14:anchorId="2A07F18C" wp14:editId="5BEF24C6">
            <wp:extent cx="2632075" cy="2943184"/>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49747" cy="2962945"/>
                    </a:xfrm>
                    <a:prstGeom prst="rect">
                      <a:avLst/>
                    </a:prstGeom>
                  </pic:spPr>
                </pic:pic>
              </a:graphicData>
            </a:graphic>
          </wp:inline>
        </w:drawing>
      </w:r>
    </w:p>
    <w:p w:rsidR="004B33FF" w:rsidRPr="00E02695" w:rsidRDefault="008E4AFD" w:rsidP="0083534A">
      <w:pPr>
        <w:ind w:left="360"/>
        <w:rPr>
          <w:sz w:val="20"/>
          <w:szCs w:val="20"/>
        </w:rPr>
      </w:pPr>
      <w:r w:rsidRPr="00E02695">
        <w:rPr>
          <w:sz w:val="20"/>
          <w:szCs w:val="20"/>
        </w:rPr>
        <w:t xml:space="preserve">Buchungskreisdaten: relevant für Buchhaltung </w:t>
      </w:r>
      <w:r w:rsidR="00C9610F" w:rsidRPr="00E02695">
        <w:rPr>
          <w:sz w:val="20"/>
          <w:szCs w:val="20"/>
        </w:rPr>
        <w:t xml:space="preserve">(z.B. </w:t>
      </w:r>
      <w:proofErr w:type="spellStart"/>
      <w:r w:rsidR="00C9610F" w:rsidRPr="00E02695">
        <w:rPr>
          <w:sz w:val="20"/>
          <w:szCs w:val="20"/>
        </w:rPr>
        <w:t>Kto.führung</w:t>
      </w:r>
      <w:proofErr w:type="spellEnd"/>
      <w:r w:rsidR="00C9610F" w:rsidRPr="00E02695">
        <w:rPr>
          <w:sz w:val="20"/>
          <w:szCs w:val="20"/>
        </w:rPr>
        <w:t>, Zahlungsverkehr, mtl. Abrechnung über SCAL Rechnungskalender) XD03</w:t>
      </w:r>
    </w:p>
    <w:p w:rsidR="00C9610F" w:rsidRDefault="00C9610F" w:rsidP="0083534A">
      <w:pPr>
        <w:ind w:left="360"/>
        <w:rPr>
          <w:noProof/>
          <w:lang w:eastAsia="de-DE"/>
        </w:rPr>
      </w:pPr>
      <w:r w:rsidRPr="00C9610F">
        <w:rPr>
          <w:noProof/>
          <w:lang w:eastAsia="de-DE"/>
        </w:rPr>
        <w:drawing>
          <wp:inline distT="0" distB="0" distL="0" distR="0" wp14:anchorId="6C0C6AD1" wp14:editId="617BF2E2">
            <wp:extent cx="3336966" cy="1112322"/>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58181" cy="1119394"/>
                    </a:xfrm>
                    <a:prstGeom prst="rect">
                      <a:avLst/>
                    </a:prstGeom>
                  </pic:spPr>
                </pic:pic>
              </a:graphicData>
            </a:graphic>
          </wp:inline>
        </w:drawing>
      </w:r>
    </w:p>
    <w:p w:rsidR="00200454" w:rsidRDefault="00200454" w:rsidP="0083534A">
      <w:pPr>
        <w:ind w:left="360"/>
        <w:rPr>
          <w:noProof/>
          <w:lang w:eastAsia="de-DE"/>
        </w:rPr>
      </w:pPr>
    </w:p>
    <w:p w:rsidR="00200454" w:rsidRDefault="00200454" w:rsidP="00200454">
      <w:pPr>
        <w:pStyle w:val="Listenabsatz"/>
        <w:numPr>
          <w:ilvl w:val="0"/>
          <w:numId w:val="1"/>
        </w:numPr>
        <w:rPr>
          <w:u w:val="single"/>
        </w:rPr>
      </w:pPr>
      <w:r w:rsidRPr="00200454">
        <w:rPr>
          <w:u w:val="single"/>
        </w:rPr>
        <w:t>Materialstamm (MM01)</w:t>
      </w:r>
    </w:p>
    <w:p w:rsidR="00200454" w:rsidRDefault="00200454" w:rsidP="00200454">
      <w:pPr>
        <w:ind w:left="360"/>
        <w:rPr>
          <w:u w:val="single"/>
        </w:rPr>
      </w:pPr>
      <w:r w:rsidRPr="00200454">
        <w:rPr>
          <w:noProof/>
          <w:u w:val="single"/>
          <w:lang w:eastAsia="de-DE"/>
        </w:rPr>
        <w:drawing>
          <wp:inline distT="0" distB="0" distL="0" distR="0" wp14:anchorId="32EBDDF2" wp14:editId="2D1F88DA">
            <wp:extent cx="2732101" cy="2244436"/>
            <wp:effectExtent l="0" t="0" r="0" b="381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41227" cy="2251933"/>
                    </a:xfrm>
                    <a:prstGeom prst="rect">
                      <a:avLst/>
                    </a:prstGeom>
                  </pic:spPr>
                </pic:pic>
              </a:graphicData>
            </a:graphic>
          </wp:inline>
        </w:drawing>
      </w:r>
    </w:p>
    <w:p w:rsidR="00200454" w:rsidRDefault="00200454">
      <w:pPr>
        <w:rPr>
          <w:highlight w:val="lightGray"/>
        </w:rPr>
      </w:pPr>
      <w:r>
        <w:rPr>
          <w:highlight w:val="lightGray"/>
        </w:rPr>
        <w:br w:type="page"/>
      </w:r>
    </w:p>
    <w:p w:rsidR="00200454" w:rsidRPr="00200454" w:rsidRDefault="00200454" w:rsidP="00200454">
      <w:pPr>
        <w:pStyle w:val="Listenabsatz"/>
        <w:numPr>
          <w:ilvl w:val="0"/>
          <w:numId w:val="1"/>
        </w:numPr>
        <w:rPr>
          <w:u w:val="single"/>
        </w:rPr>
      </w:pPr>
      <w:proofErr w:type="spellStart"/>
      <w:r w:rsidRPr="00200454">
        <w:rPr>
          <w:u w:val="single"/>
        </w:rPr>
        <w:lastRenderedPageBreak/>
        <w:t>Kd</w:t>
      </w:r>
      <w:proofErr w:type="spellEnd"/>
      <w:r w:rsidRPr="00200454">
        <w:rPr>
          <w:u w:val="single"/>
        </w:rPr>
        <w:t>.-Material-Infosatz (VD53)</w:t>
      </w:r>
    </w:p>
    <w:p w:rsidR="00200454" w:rsidRDefault="00200454" w:rsidP="00200454">
      <w:pPr>
        <w:ind w:left="360"/>
        <w:rPr>
          <w:u w:val="single"/>
        </w:rPr>
      </w:pPr>
      <w:r w:rsidRPr="00200454">
        <w:rPr>
          <w:noProof/>
          <w:u w:val="single"/>
          <w:lang w:eastAsia="de-DE"/>
        </w:rPr>
        <w:drawing>
          <wp:inline distT="0" distB="0" distL="0" distR="0" wp14:anchorId="22CB72A3" wp14:editId="70F2FACA">
            <wp:extent cx="3146961" cy="964491"/>
            <wp:effectExtent l="0" t="0" r="0" b="762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71450" cy="971996"/>
                    </a:xfrm>
                    <a:prstGeom prst="rect">
                      <a:avLst/>
                    </a:prstGeom>
                  </pic:spPr>
                </pic:pic>
              </a:graphicData>
            </a:graphic>
          </wp:inline>
        </w:drawing>
      </w:r>
    </w:p>
    <w:p w:rsidR="00200454" w:rsidRDefault="00200454" w:rsidP="00200454">
      <w:pPr>
        <w:ind w:left="360"/>
        <w:rPr>
          <w:u w:val="single"/>
        </w:rPr>
      </w:pPr>
      <w:r w:rsidRPr="00200454">
        <w:rPr>
          <w:noProof/>
          <w:u w:val="single"/>
          <w:lang w:eastAsia="de-DE"/>
        </w:rPr>
        <w:drawing>
          <wp:inline distT="0" distB="0" distL="0" distR="0" wp14:anchorId="16D69FF8" wp14:editId="1CCDC1F2">
            <wp:extent cx="3146425" cy="856386"/>
            <wp:effectExtent l="0" t="0" r="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87726" cy="867627"/>
                    </a:xfrm>
                    <a:prstGeom prst="rect">
                      <a:avLst/>
                    </a:prstGeom>
                  </pic:spPr>
                </pic:pic>
              </a:graphicData>
            </a:graphic>
          </wp:inline>
        </w:drawing>
      </w:r>
    </w:p>
    <w:p w:rsidR="00200454" w:rsidRPr="00200454" w:rsidRDefault="00DC3550" w:rsidP="00200454">
      <w:pPr>
        <w:pStyle w:val="Listenabsatz"/>
        <w:numPr>
          <w:ilvl w:val="0"/>
          <w:numId w:val="1"/>
        </w:numPr>
        <w:rPr>
          <w:u w:val="single"/>
        </w:rPr>
      </w:pPr>
      <w:r>
        <w:rPr>
          <w:u w:val="single"/>
        </w:rPr>
        <w:t>Konditions-Stammdaten (VK3</w:t>
      </w:r>
      <w:r w:rsidR="00200454">
        <w:rPr>
          <w:u w:val="single"/>
        </w:rPr>
        <w:t>1</w:t>
      </w:r>
      <w:r>
        <w:rPr>
          <w:u w:val="single"/>
        </w:rPr>
        <w:t xml:space="preserve"> bzw. VK13</w:t>
      </w:r>
      <w:r w:rsidR="00200454">
        <w:rPr>
          <w:u w:val="single"/>
        </w:rPr>
        <w:t>)</w:t>
      </w:r>
    </w:p>
    <w:p w:rsidR="0083534A" w:rsidRDefault="00DC3550" w:rsidP="0083534A">
      <w:pPr>
        <w:ind w:left="360"/>
        <w:rPr>
          <w:sz w:val="20"/>
          <w:szCs w:val="20"/>
        </w:rPr>
      </w:pPr>
      <w:r w:rsidRPr="00DC3550">
        <w:rPr>
          <w:noProof/>
          <w:sz w:val="20"/>
          <w:szCs w:val="20"/>
          <w:lang w:eastAsia="de-DE"/>
        </w:rPr>
        <w:drawing>
          <wp:inline distT="0" distB="0" distL="0" distR="0" wp14:anchorId="3D84BEEC" wp14:editId="241BE7E1">
            <wp:extent cx="3716976" cy="127791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32218" cy="1283155"/>
                    </a:xfrm>
                    <a:prstGeom prst="rect">
                      <a:avLst/>
                    </a:prstGeom>
                  </pic:spPr>
                </pic:pic>
              </a:graphicData>
            </a:graphic>
          </wp:inline>
        </w:drawing>
      </w:r>
    </w:p>
    <w:p w:rsidR="0083534A" w:rsidRDefault="00DC3550" w:rsidP="0083534A">
      <w:pPr>
        <w:ind w:left="360"/>
        <w:rPr>
          <w:sz w:val="20"/>
          <w:szCs w:val="20"/>
        </w:rPr>
      </w:pPr>
      <w:r w:rsidRPr="00DC3550">
        <w:rPr>
          <w:noProof/>
          <w:sz w:val="20"/>
          <w:szCs w:val="20"/>
          <w:lang w:eastAsia="de-DE"/>
        </w:rPr>
        <w:drawing>
          <wp:inline distT="0" distB="0" distL="0" distR="0" wp14:anchorId="260E91B8" wp14:editId="2F6C4774">
            <wp:extent cx="3069771" cy="2079954"/>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83272" cy="2089101"/>
                    </a:xfrm>
                    <a:prstGeom prst="rect">
                      <a:avLst/>
                    </a:prstGeom>
                  </pic:spPr>
                </pic:pic>
              </a:graphicData>
            </a:graphic>
          </wp:inline>
        </w:drawing>
      </w:r>
    </w:p>
    <w:p w:rsidR="00FD13C9" w:rsidRDefault="00FD13C9" w:rsidP="00FD13C9">
      <w:pPr>
        <w:pStyle w:val="Listenabsatz"/>
        <w:numPr>
          <w:ilvl w:val="0"/>
          <w:numId w:val="1"/>
        </w:numPr>
        <w:rPr>
          <w:u w:val="single"/>
        </w:rPr>
      </w:pPr>
      <w:r w:rsidRPr="00FD13C9">
        <w:rPr>
          <w:u w:val="single"/>
        </w:rPr>
        <w:t>Nachrichten-Stammdaten (NACE)</w:t>
      </w:r>
    </w:p>
    <w:p w:rsidR="00FD13C9" w:rsidRDefault="00FD13C9" w:rsidP="00FD13C9">
      <w:pPr>
        <w:ind w:left="360"/>
        <w:rPr>
          <w:sz w:val="20"/>
          <w:szCs w:val="20"/>
        </w:rPr>
      </w:pPr>
      <w:r>
        <w:rPr>
          <w:sz w:val="20"/>
          <w:szCs w:val="20"/>
        </w:rPr>
        <w:t xml:space="preserve">Nachrichten sind Informationen, die über verschiedene Medien wie mail, Fax, Edi gesendet werden. </w:t>
      </w:r>
    </w:p>
    <w:p w:rsidR="00FD13C9" w:rsidRDefault="00FD13C9" w:rsidP="00FD13C9">
      <w:pPr>
        <w:ind w:left="360"/>
        <w:rPr>
          <w:sz w:val="20"/>
          <w:szCs w:val="20"/>
        </w:rPr>
      </w:pPr>
      <w:r>
        <w:rPr>
          <w:sz w:val="20"/>
          <w:szCs w:val="20"/>
        </w:rPr>
        <w:t>Nachrichtenfindung erfolgt über die Konditionstechnik:</w:t>
      </w:r>
    </w:p>
    <w:p w:rsidR="00FD13C9" w:rsidRDefault="00FD13C9" w:rsidP="00FD13C9">
      <w:pPr>
        <w:pStyle w:val="Listenabsatz"/>
        <w:numPr>
          <w:ilvl w:val="0"/>
          <w:numId w:val="4"/>
        </w:numPr>
        <w:rPr>
          <w:sz w:val="20"/>
          <w:szCs w:val="20"/>
        </w:rPr>
      </w:pPr>
      <w:r>
        <w:rPr>
          <w:sz w:val="20"/>
          <w:szCs w:val="20"/>
        </w:rPr>
        <w:t>Nachrichtenart</w:t>
      </w:r>
    </w:p>
    <w:p w:rsidR="00FD13C9" w:rsidRDefault="00FD13C9" w:rsidP="00FD13C9">
      <w:pPr>
        <w:pStyle w:val="Listenabsatz"/>
        <w:numPr>
          <w:ilvl w:val="0"/>
          <w:numId w:val="4"/>
        </w:numPr>
        <w:rPr>
          <w:sz w:val="20"/>
          <w:szCs w:val="20"/>
        </w:rPr>
      </w:pPr>
      <w:r>
        <w:rPr>
          <w:sz w:val="20"/>
          <w:szCs w:val="20"/>
        </w:rPr>
        <w:t>Sendemedium</w:t>
      </w:r>
    </w:p>
    <w:p w:rsidR="00FD13C9" w:rsidRDefault="00FD13C9" w:rsidP="00FD13C9">
      <w:pPr>
        <w:pStyle w:val="Listenabsatz"/>
        <w:numPr>
          <w:ilvl w:val="0"/>
          <w:numId w:val="4"/>
        </w:numPr>
        <w:rPr>
          <w:sz w:val="20"/>
          <w:szCs w:val="20"/>
        </w:rPr>
      </w:pPr>
      <w:r>
        <w:rPr>
          <w:sz w:val="20"/>
          <w:szCs w:val="20"/>
        </w:rPr>
        <w:t>Zeitpunkt (z.B. RSNAST00)</w:t>
      </w:r>
    </w:p>
    <w:p w:rsidR="00FD13C9" w:rsidRDefault="00FD13C9" w:rsidP="00FD13C9">
      <w:pPr>
        <w:pStyle w:val="Listenabsatz"/>
        <w:numPr>
          <w:ilvl w:val="0"/>
          <w:numId w:val="4"/>
        </w:numPr>
        <w:rPr>
          <w:sz w:val="20"/>
          <w:szCs w:val="20"/>
        </w:rPr>
      </w:pPr>
      <w:r>
        <w:rPr>
          <w:sz w:val="20"/>
          <w:szCs w:val="20"/>
        </w:rPr>
        <w:t>Partnerrolle</w:t>
      </w:r>
    </w:p>
    <w:p w:rsidR="00FD13C9" w:rsidRDefault="00FD13C9" w:rsidP="00FD13C9">
      <w:pPr>
        <w:rPr>
          <w:sz w:val="20"/>
          <w:szCs w:val="20"/>
        </w:rPr>
      </w:pPr>
      <w:r w:rsidRPr="00FD13C9">
        <w:rPr>
          <w:noProof/>
          <w:sz w:val="20"/>
          <w:szCs w:val="20"/>
          <w:lang w:eastAsia="de-DE"/>
        </w:rPr>
        <w:lastRenderedPageBreak/>
        <w:drawing>
          <wp:inline distT="0" distB="0" distL="0" distR="0" wp14:anchorId="2454E01B" wp14:editId="5BD9492C">
            <wp:extent cx="2864080" cy="2458192"/>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69956" cy="2463236"/>
                    </a:xfrm>
                    <a:prstGeom prst="rect">
                      <a:avLst/>
                    </a:prstGeom>
                  </pic:spPr>
                </pic:pic>
              </a:graphicData>
            </a:graphic>
          </wp:inline>
        </w:drawing>
      </w:r>
    </w:p>
    <w:p w:rsidR="00D85701" w:rsidRDefault="00D85701" w:rsidP="00FD13C9">
      <w:pPr>
        <w:rPr>
          <w:sz w:val="20"/>
          <w:szCs w:val="20"/>
        </w:rPr>
      </w:pPr>
      <w:r>
        <w:rPr>
          <w:sz w:val="20"/>
          <w:szCs w:val="20"/>
        </w:rPr>
        <w:t xml:space="preserve">Das Layout einer Nachricht wird durch ein Formular mit </w:t>
      </w:r>
      <w:proofErr w:type="spellStart"/>
      <w:r>
        <w:rPr>
          <w:sz w:val="20"/>
          <w:szCs w:val="20"/>
        </w:rPr>
        <w:t>SAPScript</w:t>
      </w:r>
      <w:proofErr w:type="spellEnd"/>
      <w:r>
        <w:rPr>
          <w:sz w:val="20"/>
          <w:szCs w:val="20"/>
        </w:rPr>
        <w:t xml:space="preserve"> definiert.</w:t>
      </w:r>
    </w:p>
    <w:p w:rsidR="00A55129" w:rsidRDefault="00A55129" w:rsidP="00FD13C9">
      <w:pPr>
        <w:rPr>
          <w:sz w:val="20"/>
          <w:szCs w:val="20"/>
        </w:rPr>
      </w:pPr>
      <w:r>
        <w:rPr>
          <w:sz w:val="20"/>
          <w:szCs w:val="20"/>
        </w:rPr>
        <w:t>Beispiel: Bestellung</w:t>
      </w:r>
    </w:p>
    <w:p w:rsidR="00A55129" w:rsidRDefault="00A55129" w:rsidP="00FD13C9">
      <w:pPr>
        <w:rPr>
          <w:sz w:val="20"/>
          <w:szCs w:val="20"/>
        </w:rPr>
      </w:pPr>
      <w:r w:rsidRPr="00A55129">
        <w:rPr>
          <w:noProof/>
          <w:sz w:val="20"/>
          <w:szCs w:val="20"/>
          <w:lang w:eastAsia="de-DE"/>
        </w:rPr>
        <w:drawing>
          <wp:inline distT="0" distB="0" distL="0" distR="0" wp14:anchorId="3C8249B9" wp14:editId="31C74A72">
            <wp:extent cx="1745672" cy="982857"/>
            <wp:effectExtent l="0" t="0" r="6985" b="825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62611" cy="992394"/>
                    </a:xfrm>
                    <a:prstGeom prst="rect">
                      <a:avLst/>
                    </a:prstGeom>
                  </pic:spPr>
                </pic:pic>
              </a:graphicData>
            </a:graphic>
          </wp:inline>
        </w:drawing>
      </w:r>
      <w:r w:rsidRPr="00A55129">
        <w:rPr>
          <w:noProof/>
          <w:sz w:val="20"/>
          <w:szCs w:val="20"/>
          <w:lang w:eastAsia="de-DE"/>
        </w:rPr>
        <w:drawing>
          <wp:inline distT="0" distB="0" distL="0" distR="0" wp14:anchorId="77F7D027" wp14:editId="39A14C33">
            <wp:extent cx="1538901" cy="967839"/>
            <wp:effectExtent l="0" t="0" r="4445" b="381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78027" cy="992446"/>
                    </a:xfrm>
                    <a:prstGeom prst="rect">
                      <a:avLst/>
                    </a:prstGeom>
                  </pic:spPr>
                </pic:pic>
              </a:graphicData>
            </a:graphic>
          </wp:inline>
        </w:drawing>
      </w:r>
    </w:p>
    <w:p w:rsidR="00A55129" w:rsidRDefault="00A55129" w:rsidP="00FD13C9">
      <w:pPr>
        <w:rPr>
          <w:sz w:val="20"/>
          <w:szCs w:val="20"/>
        </w:rPr>
      </w:pPr>
      <w:r>
        <w:rPr>
          <w:sz w:val="20"/>
          <w:szCs w:val="20"/>
        </w:rPr>
        <w:t xml:space="preserve">z.B. </w:t>
      </w:r>
      <w:proofErr w:type="gramStart"/>
      <w:r>
        <w:rPr>
          <w:sz w:val="20"/>
          <w:szCs w:val="20"/>
        </w:rPr>
        <w:t>Email</w:t>
      </w:r>
      <w:proofErr w:type="gramEnd"/>
      <w:r>
        <w:rPr>
          <w:sz w:val="20"/>
          <w:szCs w:val="20"/>
        </w:rPr>
        <w:t xml:space="preserve"> </w:t>
      </w:r>
      <w:r w:rsidRPr="00A55129">
        <w:rPr>
          <w:sz w:val="20"/>
          <w:szCs w:val="20"/>
        </w:rPr>
        <w:sym w:font="Wingdings" w:char="F0E0"/>
      </w:r>
      <w:r>
        <w:rPr>
          <w:sz w:val="20"/>
          <w:szCs w:val="20"/>
        </w:rPr>
        <w:t xml:space="preserve"> Formular ZMEDRUCK</w:t>
      </w:r>
    </w:p>
    <w:p w:rsidR="00A55129" w:rsidRDefault="00A55129" w:rsidP="00FD13C9">
      <w:pPr>
        <w:rPr>
          <w:sz w:val="20"/>
          <w:szCs w:val="20"/>
        </w:rPr>
      </w:pPr>
      <w:r w:rsidRPr="00A55129">
        <w:rPr>
          <w:noProof/>
          <w:sz w:val="20"/>
          <w:szCs w:val="20"/>
          <w:lang w:eastAsia="de-DE"/>
        </w:rPr>
        <w:drawing>
          <wp:inline distT="0" distB="0" distL="0" distR="0" wp14:anchorId="3DF0D5BE" wp14:editId="3C78EF91">
            <wp:extent cx="2763394" cy="1140031"/>
            <wp:effectExtent l="0" t="0" r="0" b="317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81339" cy="1147434"/>
                    </a:xfrm>
                    <a:prstGeom prst="rect">
                      <a:avLst/>
                    </a:prstGeom>
                  </pic:spPr>
                </pic:pic>
              </a:graphicData>
            </a:graphic>
          </wp:inline>
        </w:drawing>
      </w:r>
    </w:p>
    <w:p w:rsidR="00A55129" w:rsidRDefault="00A55129" w:rsidP="00FD13C9">
      <w:pPr>
        <w:rPr>
          <w:sz w:val="20"/>
          <w:szCs w:val="20"/>
        </w:rPr>
      </w:pPr>
      <w:r>
        <w:rPr>
          <w:sz w:val="20"/>
          <w:szCs w:val="20"/>
        </w:rPr>
        <w:t>SE71-Formular ansehen (Technisch)</w:t>
      </w:r>
    </w:p>
    <w:p w:rsidR="00F21714" w:rsidRDefault="00F21714" w:rsidP="00FD13C9">
      <w:pPr>
        <w:rPr>
          <w:sz w:val="20"/>
          <w:szCs w:val="20"/>
        </w:rPr>
      </w:pPr>
      <w:r>
        <w:rPr>
          <w:sz w:val="20"/>
          <w:szCs w:val="20"/>
        </w:rPr>
        <w:t>Nachrichten Konditionen ansehen:</w:t>
      </w:r>
    </w:p>
    <w:p w:rsidR="00F21714" w:rsidRDefault="00F21714" w:rsidP="00FD13C9">
      <w:pPr>
        <w:rPr>
          <w:sz w:val="20"/>
          <w:szCs w:val="20"/>
        </w:rPr>
      </w:pPr>
      <w:r w:rsidRPr="00F21714">
        <w:rPr>
          <w:noProof/>
          <w:sz w:val="20"/>
          <w:szCs w:val="20"/>
          <w:lang w:eastAsia="de-DE"/>
        </w:rPr>
        <w:drawing>
          <wp:inline distT="0" distB="0" distL="0" distR="0" wp14:anchorId="5A0B024E" wp14:editId="2C7D65B5">
            <wp:extent cx="2208810" cy="1389481"/>
            <wp:effectExtent l="0" t="0" r="1270" b="127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27186" cy="1401041"/>
                    </a:xfrm>
                    <a:prstGeom prst="rect">
                      <a:avLst/>
                    </a:prstGeom>
                  </pic:spPr>
                </pic:pic>
              </a:graphicData>
            </a:graphic>
          </wp:inline>
        </w:drawing>
      </w:r>
      <w:r w:rsidR="00B2410E" w:rsidRPr="00B2410E">
        <w:rPr>
          <w:noProof/>
          <w:sz w:val="20"/>
          <w:szCs w:val="20"/>
          <w:lang w:eastAsia="de-DE"/>
        </w:rPr>
        <w:drawing>
          <wp:inline distT="0" distB="0" distL="0" distR="0" wp14:anchorId="15DB2492" wp14:editId="530EF483">
            <wp:extent cx="3265714" cy="949181"/>
            <wp:effectExtent l="0" t="0" r="0" b="381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33700" cy="968941"/>
                    </a:xfrm>
                    <a:prstGeom prst="rect">
                      <a:avLst/>
                    </a:prstGeom>
                  </pic:spPr>
                </pic:pic>
              </a:graphicData>
            </a:graphic>
          </wp:inline>
        </w:drawing>
      </w:r>
    </w:p>
    <w:p w:rsidR="00A55129" w:rsidRDefault="00B2410E" w:rsidP="00FD13C9">
      <w:pPr>
        <w:rPr>
          <w:sz w:val="20"/>
          <w:szCs w:val="20"/>
        </w:rPr>
      </w:pPr>
      <w:r w:rsidRPr="00B2410E">
        <w:rPr>
          <w:noProof/>
          <w:sz w:val="20"/>
          <w:szCs w:val="20"/>
          <w:lang w:eastAsia="de-DE"/>
        </w:rPr>
        <w:drawing>
          <wp:inline distT="0" distB="0" distL="0" distR="0" wp14:anchorId="34C3ECEA" wp14:editId="163013B9">
            <wp:extent cx="2369127" cy="570726"/>
            <wp:effectExtent l="0" t="0" r="0" b="127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91787" cy="576185"/>
                    </a:xfrm>
                    <a:prstGeom prst="rect">
                      <a:avLst/>
                    </a:prstGeom>
                  </pic:spPr>
                </pic:pic>
              </a:graphicData>
            </a:graphic>
          </wp:inline>
        </w:drawing>
      </w:r>
    </w:p>
    <w:p w:rsidR="00B2410E" w:rsidRDefault="00B2410E" w:rsidP="00FD13C9">
      <w:pPr>
        <w:rPr>
          <w:sz w:val="20"/>
          <w:szCs w:val="20"/>
        </w:rPr>
      </w:pPr>
      <w:r w:rsidRPr="00B2410E">
        <w:rPr>
          <w:noProof/>
          <w:sz w:val="20"/>
          <w:szCs w:val="20"/>
          <w:lang w:eastAsia="de-DE"/>
        </w:rPr>
        <w:lastRenderedPageBreak/>
        <w:drawing>
          <wp:inline distT="0" distB="0" distL="0" distR="0" wp14:anchorId="56084D8D" wp14:editId="5BFD24EB">
            <wp:extent cx="3180495" cy="1324098"/>
            <wp:effectExtent l="0" t="0" r="127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98082" cy="1331420"/>
                    </a:xfrm>
                    <a:prstGeom prst="rect">
                      <a:avLst/>
                    </a:prstGeom>
                  </pic:spPr>
                </pic:pic>
              </a:graphicData>
            </a:graphic>
          </wp:inline>
        </w:drawing>
      </w:r>
    </w:p>
    <w:p w:rsidR="00B2410E" w:rsidRDefault="00B2410E" w:rsidP="00FD13C9">
      <w:pPr>
        <w:rPr>
          <w:sz w:val="20"/>
          <w:szCs w:val="20"/>
        </w:rPr>
      </w:pPr>
      <w:r>
        <w:rPr>
          <w:sz w:val="20"/>
          <w:szCs w:val="20"/>
        </w:rPr>
        <w:t>Drucker finden:</w:t>
      </w:r>
    </w:p>
    <w:p w:rsidR="00B2410E" w:rsidRDefault="00B2410E" w:rsidP="00FD13C9">
      <w:pPr>
        <w:rPr>
          <w:sz w:val="20"/>
          <w:szCs w:val="20"/>
        </w:rPr>
      </w:pPr>
      <w:r w:rsidRPr="00B2410E">
        <w:rPr>
          <w:noProof/>
          <w:sz w:val="20"/>
          <w:szCs w:val="20"/>
          <w:lang w:eastAsia="de-DE"/>
        </w:rPr>
        <w:drawing>
          <wp:inline distT="0" distB="0" distL="0" distR="0" wp14:anchorId="50F59165" wp14:editId="6BBAC759">
            <wp:extent cx="1733797" cy="1167517"/>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41773" cy="1172888"/>
                    </a:xfrm>
                    <a:prstGeom prst="rect">
                      <a:avLst/>
                    </a:prstGeom>
                  </pic:spPr>
                </pic:pic>
              </a:graphicData>
            </a:graphic>
          </wp:inline>
        </w:drawing>
      </w:r>
    </w:p>
    <w:p w:rsidR="007D4E32" w:rsidRDefault="007D4E32" w:rsidP="00FD13C9">
      <w:pPr>
        <w:rPr>
          <w:sz w:val="20"/>
          <w:szCs w:val="20"/>
        </w:rPr>
      </w:pPr>
      <w:r w:rsidRPr="007D4E32">
        <w:rPr>
          <w:noProof/>
          <w:sz w:val="20"/>
          <w:szCs w:val="20"/>
          <w:lang w:eastAsia="de-DE"/>
        </w:rPr>
        <w:drawing>
          <wp:inline distT="0" distB="0" distL="0" distR="0" wp14:anchorId="7A85D349" wp14:editId="248C42A4">
            <wp:extent cx="2387232" cy="1068779"/>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10892" cy="1079372"/>
                    </a:xfrm>
                    <a:prstGeom prst="rect">
                      <a:avLst/>
                    </a:prstGeom>
                  </pic:spPr>
                </pic:pic>
              </a:graphicData>
            </a:graphic>
          </wp:inline>
        </w:drawing>
      </w:r>
    </w:p>
    <w:p w:rsidR="00A55129" w:rsidRDefault="00B2410E" w:rsidP="00FD13C9">
      <w:pPr>
        <w:rPr>
          <w:sz w:val="20"/>
          <w:szCs w:val="20"/>
        </w:rPr>
      </w:pPr>
      <w:r>
        <w:rPr>
          <w:sz w:val="20"/>
          <w:szCs w:val="20"/>
        </w:rPr>
        <w:t>Von oben nach unten individuelle (oben) und generellen (unten):</w:t>
      </w:r>
    </w:p>
    <w:p w:rsidR="00B2410E" w:rsidRDefault="00B2410E" w:rsidP="00FD13C9">
      <w:pPr>
        <w:rPr>
          <w:sz w:val="20"/>
          <w:szCs w:val="20"/>
        </w:rPr>
      </w:pPr>
      <w:r w:rsidRPr="00B2410E">
        <w:rPr>
          <w:noProof/>
          <w:sz w:val="20"/>
          <w:szCs w:val="20"/>
          <w:lang w:eastAsia="de-DE"/>
        </w:rPr>
        <w:drawing>
          <wp:inline distT="0" distB="0" distL="0" distR="0" wp14:anchorId="70E71BB6" wp14:editId="2F7F74AE">
            <wp:extent cx="802669" cy="4364181"/>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10028" cy="4404191"/>
                    </a:xfrm>
                    <a:prstGeom prst="rect">
                      <a:avLst/>
                    </a:prstGeom>
                  </pic:spPr>
                </pic:pic>
              </a:graphicData>
            </a:graphic>
          </wp:inline>
        </w:drawing>
      </w:r>
    </w:p>
    <w:p w:rsidR="00B2410E" w:rsidRDefault="00B2410E" w:rsidP="00FD13C9">
      <w:pPr>
        <w:rPr>
          <w:sz w:val="20"/>
          <w:szCs w:val="20"/>
        </w:rPr>
      </w:pPr>
      <w:r w:rsidRPr="00B2410E">
        <w:rPr>
          <w:noProof/>
          <w:sz w:val="20"/>
          <w:szCs w:val="20"/>
          <w:lang w:eastAsia="de-DE"/>
        </w:rPr>
        <w:lastRenderedPageBreak/>
        <w:drawing>
          <wp:inline distT="0" distB="0" distL="0" distR="0" wp14:anchorId="75594B73" wp14:editId="7A812BEF">
            <wp:extent cx="4554187" cy="1372983"/>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69760" cy="1377678"/>
                    </a:xfrm>
                    <a:prstGeom prst="rect">
                      <a:avLst/>
                    </a:prstGeom>
                  </pic:spPr>
                </pic:pic>
              </a:graphicData>
            </a:graphic>
          </wp:inline>
        </w:drawing>
      </w:r>
    </w:p>
    <w:p w:rsidR="00A55129" w:rsidRDefault="00A55129" w:rsidP="00FD13C9">
      <w:pPr>
        <w:rPr>
          <w:sz w:val="20"/>
          <w:szCs w:val="20"/>
        </w:rPr>
      </w:pPr>
    </w:p>
    <w:p w:rsidR="00E02695" w:rsidRDefault="00E02695" w:rsidP="00E02695">
      <w:pPr>
        <w:pStyle w:val="Listenabsatz"/>
        <w:numPr>
          <w:ilvl w:val="0"/>
          <w:numId w:val="1"/>
        </w:numPr>
        <w:rPr>
          <w:u w:val="single"/>
        </w:rPr>
      </w:pPr>
      <w:r w:rsidRPr="00E02695">
        <w:rPr>
          <w:u w:val="single"/>
        </w:rPr>
        <w:t>Findungen und Sammelverarbeitung</w:t>
      </w:r>
    </w:p>
    <w:p w:rsidR="00E02695" w:rsidRPr="00E02695" w:rsidRDefault="00E02695" w:rsidP="00E02695">
      <w:pPr>
        <w:rPr>
          <w:i/>
          <w:sz w:val="20"/>
          <w:szCs w:val="20"/>
        </w:rPr>
      </w:pPr>
      <w:r w:rsidRPr="00E02695">
        <w:rPr>
          <w:i/>
          <w:sz w:val="20"/>
          <w:szCs w:val="20"/>
        </w:rPr>
        <w:t>Verkaufsbelegarten:</w:t>
      </w:r>
    </w:p>
    <w:p w:rsidR="00E02695" w:rsidRDefault="00E02695" w:rsidP="00E02695">
      <w:pPr>
        <w:rPr>
          <w:sz w:val="20"/>
          <w:szCs w:val="20"/>
        </w:rPr>
      </w:pPr>
      <w:r>
        <w:rPr>
          <w:sz w:val="20"/>
          <w:szCs w:val="20"/>
        </w:rPr>
        <w:t>Terminauftrag (TA)</w:t>
      </w:r>
      <w:r>
        <w:rPr>
          <w:sz w:val="20"/>
          <w:szCs w:val="20"/>
        </w:rPr>
        <w:tab/>
        <w:t>/</w:t>
      </w:r>
      <w:r>
        <w:rPr>
          <w:sz w:val="20"/>
          <w:szCs w:val="20"/>
        </w:rPr>
        <w:tab/>
        <w:t>Kontrakt</w:t>
      </w:r>
      <w:r>
        <w:rPr>
          <w:sz w:val="20"/>
          <w:szCs w:val="20"/>
        </w:rPr>
        <w:tab/>
      </w:r>
      <w:r>
        <w:rPr>
          <w:sz w:val="20"/>
          <w:szCs w:val="20"/>
        </w:rPr>
        <w:tab/>
        <w:t>/</w:t>
      </w:r>
      <w:r>
        <w:rPr>
          <w:sz w:val="20"/>
          <w:szCs w:val="20"/>
        </w:rPr>
        <w:tab/>
        <w:t>Barverkauf (BV)</w:t>
      </w:r>
      <w:r>
        <w:rPr>
          <w:sz w:val="20"/>
          <w:szCs w:val="20"/>
        </w:rPr>
        <w:tab/>
        <w:t>/</w:t>
      </w:r>
      <w:r>
        <w:rPr>
          <w:sz w:val="20"/>
          <w:szCs w:val="20"/>
        </w:rPr>
        <w:tab/>
        <w:t>Sofortauftrag</w:t>
      </w:r>
    </w:p>
    <w:p w:rsidR="00E02695" w:rsidRDefault="00E02695" w:rsidP="00E02695">
      <w:pPr>
        <w:rPr>
          <w:sz w:val="20"/>
          <w:szCs w:val="20"/>
        </w:rPr>
      </w:pPr>
      <w:r>
        <w:rPr>
          <w:sz w:val="20"/>
          <w:szCs w:val="20"/>
        </w:rPr>
        <w:t>Kostenlose Lieferung (KL)</w:t>
      </w:r>
      <w:r>
        <w:rPr>
          <w:sz w:val="20"/>
          <w:szCs w:val="20"/>
        </w:rPr>
        <w:tab/>
        <w:t>/</w:t>
      </w:r>
      <w:r>
        <w:rPr>
          <w:sz w:val="20"/>
          <w:szCs w:val="20"/>
        </w:rPr>
        <w:tab/>
        <w:t>Retoure</w:t>
      </w:r>
      <w:r>
        <w:rPr>
          <w:sz w:val="20"/>
          <w:szCs w:val="20"/>
        </w:rPr>
        <w:tab/>
        <w:t>(RE)</w:t>
      </w:r>
      <w:r>
        <w:rPr>
          <w:sz w:val="20"/>
          <w:szCs w:val="20"/>
        </w:rPr>
        <w:tab/>
        <w:t>/</w:t>
      </w:r>
      <w:r>
        <w:rPr>
          <w:sz w:val="20"/>
          <w:szCs w:val="20"/>
        </w:rPr>
        <w:tab/>
      </w:r>
      <w:proofErr w:type="spellStart"/>
      <w:r>
        <w:rPr>
          <w:sz w:val="20"/>
          <w:szCs w:val="20"/>
        </w:rPr>
        <w:t>Konsi</w:t>
      </w:r>
      <w:proofErr w:type="spellEnd"/>
      <w:r>
        <w:rPr>
          <w:sz w:val="20"/>
          <w:szCs w:val="20"/>
        </w:rPr>
        <w:tab/>
      </w:r>
      <w:r>
        <w:rPr>
          <w:sz w:val="20"/>
          <w:szCs w:val="20"/>
        </w:rPr>
        <w:tab/>
        <w:t>/</w:t>
      </w:r>
      <w:r>
        <w:rPr>
          <w:sz w:val="20"/>
          <w:szCs w:val="20"/>
        </w:rPr>
        <w:tab/>
        <w:t xml:space="preserve">Gut-/ </w:t>
      </w:r>
      <w:proofErr w:type="spellStart"/>
      <w:r>
        <w:rPr>
          <w:sz w:val="20"/>
          <w:szCs w:val="20"/>
        </w:rPr>
        <w:t>Lastschriftsverf</w:t>
      </w:r>
      <w:proofErr w:type="spellEnd"/>
      <w:r>
        <w:rPr>
          <w:sz w:val="20"/>
          <w:szCs w:val="20"/>
        </w:rPr>
        <w:t>.</w:t>
      </w:r>
    </w:p>
    <w:p w:rsidR="00E02695" w:rsidRDefault="00E02695" w:rsidP="00E02695">
      <w:pPr>
        <w:rPr>
          <w:sz w:val="20"/>
          <w:szCs w:val="20"/>
        </w:rPr>
      </w:pPr>
    </w:p>
    <w:p w:rsidR="00E02695" w:rsidRPr="00E02695" w:rsidRDefault="00E02695" w:rsidP="00E02695">
      <w:pPr>
        <w:rPr>
          <w:i/>
          <w:sz w:val="20"/>
          <w:szCs w:val="20"/>
        </w:rPr>
      </w:pPr>
      <w:r w:rsidRPr="00E02695">
        <w:rPr>
          <w:i/>
          <w:sz w:val="20"/>
          <w:szCs w:val="20"/>
        </w:rPr>
        <w:t>Funktionen:</w:t>
      </w:r>
    </w:p>
    <w:p w:rsidR="00E02695" w:rsidRDefault="00E02695" w:rsidP="00E02695">
      <w:pPr>
        <w:rPr>
          <w:sz w:val="20"/>
          <w:szCs w:val="20"/>
        </w:rPr>
      </w:pPr>
      <w:r>
        <w:rPr>
          <w:sz w:val="20"/>
          <w:szCs w:val="20"/>
        </w:rPr>
        <w:t>Versandterminierung</w:t>
      </w:r>
      <w:r>
        <w:rPr>
          <w:sz w:val="20"/>
          <w:szCs w:val="20"/>
        </w:rPr>
        <w:tab/>
        <w:t>/</w:t>
      </w:r>
      <w:r>
        <w:rPr>
          <w:sz w:val="20"/>
          <w:szCs w:val="20"/>
        </w:rPr>
        <w:tab/>
        <w:t>Bedarfsübergabe/</w:t>
      </w:r>
      <w:r>
        <w:rPr>
          <w:sz w:val="20"/>
          <w:szCs w:val="20"/>
        </w:rPr>
        <w:tab/>
        <w:t>Preisfindung</w:t>
      </w:r>
      <w:r>
        <w:rPr>
          <w:sz w:val="20"/>
          <w:szCs w:val="20"/>
        </w:rPr>
        <w:tab/>
        <w:t>/</w:t>
      </w:r>
      <w:r>
        <w:rPr>
          <w:sz w:val="20"/>
          <w:szCs w:val="20"/>
        </w:rPr>
        <w:tab/>
        <w:t>Vertriebsinfosystem</w:t>
      </w:r>
    </w:p>
    <w:p w:rsidR="00E02695" w:rsidRDefault="00E02695" w:rsidP="00E02695">
      <w:pPr>
        <w:rPr>
          <w:sz w:val="20"/>
          <w:szCs w:val="20"/>
        </w:rPr>
      </w:pPr>
      <w:r>
        <w:rPr>
          <w:sz w:val="20"/>
          <w:szCs w:val="20"/>
        </w:rPr>
        <w:t>Kreditprüfung</w:t>
      </w:r>
      <w:r>
        <w:rPr>
          <w:sz w:val="20"/>
          <w:szCs w:val="20"/>
        </w:rPr>
        <w:tab/>
      </w:r>
      <w:r>
        <w:rPr>
          <w:sz w:val="20"/>
          <w:szCs w:val="20"/>
        </w:rPr>
        <w:tab/>
        <w:t>/</w:t>
      </w:r>
      <w:r>
        <w:rPr>
          <w:sz w:val="20"/>
          <w:szCs w:val="20"/>
        </w:rPr>
        <w:tab/>
        <w:t>Nachrichten</w:t>
      </w:r>
      <w:r>
        <w:rPr>
          <w:sz w:val="20"/>
          <w:szCs w:val="20"/>
        </w:rPr>
        <w:tab/>
        <w:t>/</w:t>
      </w:r>
      <w:r>
        <w:rPr>
          <w:sz w:val="20"/>
          <w:szCs w:val="20"/>
        </w:rPr>
        <w:tab/>
        <w:t>Texte</w:t>
      </w:r>
      <w:r>
        <w:rPr>
          <w:sz w:val="20"/>
          <w:szCs w:val="20"/>
        </w:rPr>
        <w:tab/>
      </w:r>
      <w:r>
        <w:rPr>
          <w:sz w:val="20"/>
          <w:szCs w:val="20"/>
        </w:rPr>
        <w:tab/>
        <w:t>/</w:t>
      </w:r>
      <w:r>
        <w:rPr>
          <w:sz w:val="20"/>
          <w:szCs w:val="20"/>
        </w:rPr>
        <w:tab/>
        <w:t>Verfügbarkeitsprüfung</w:t>
      </w:r>
    </w:p>
    <w:p w:rsidR="00E02695" w:rsidRDefault="00E02695" w:rsidP="00E02695">
      <w:pPr>
        <w:rPr>
          <w:sz w:val="20"/>
          <w:szCs w:val="20"/>
        </w:rPr>
      </w:pPr>
    </w:p>
    <w:p w:rsidR="00E02695" w:rsidRDefault="00E02695" w:rsidP="00E02695">
      <w:pPr>
        <w:rPr>
          <w:i/>
          <w:sz w:val="20"/>
          <w:szCs w:val="20"/>
        </w:rPr>
      </w:pPr>
      <w:r w:rsidRPr="00E02695">
        <w:rPr>
          <w:i/>
          <w:sz w:val="20"/>
          <w:szCs w:val="20"/>
        </w:rPr>
        <w:t>Automatische Ermittlung des Auslieferwerks (Versandstelle, Verfügbarkeit, Auslieferung)</w:t>
      </w:r>
    </w:p>
    <w:p w:rsidR="00E850B8" w:rsidRDefault="00E850B8" w:rsidP="00E02695">
      <w:pPr>
        <w:rPr>
          <w:sz w:val="20"/>
          <w:szCs w:val="20"/>
        </w:rPr>
      </w:pPr>
      <w:r>
        <w:rPr>
          <w:sz w:val="20"/>
          <w:szCs w:val="20"/>
        </w:rPr>
        <w:t xml:space="preserve">Bei der Bearbeitung einer Position im Verkaufsbeleg versucht das System aus den Stammdaten automatisch das zugehörige Auslieferwerk </w:t>
      </w:r>
      <w:proofErr w:type="gramStart"/>
      <w:r>
        <w:rPr>
          <w:sz w:val="20"/>
          <w:szCs w:val="20"/>
        </w:rPr>
        <w:t>nach folgender</w:t>
      </w:r>
      <w:proofErr w:type="gramEnd"/>
      <w:r>
        <w:rPr>
          <w:sz w:val="20"/>
          <w:szCs w:val="20"/>
        </w:rPr>
        <w:t xml:space="preserve"> Suchstrategie zu ermitteln:</w:t>
      </w:r>
    </w:p>
    <w:p w:rsidR="00E850B8" w:rsidRDefault="00E850B8" w:rsidP="00E850B8">
      <w:pPr>
        <w:pStyle w:val="Listenabsatz"/>
        <w:numPr>
          <w:ilvl w:val="0"/>
          <w:numId w:val="5"/>
        </w:numPr>
        <w:rPr>
          <w:sz w:val="20"/>
          <w:szCs w:val="20"/>
        </w:rPr>
      </w:pPr>
      <w:proofErr w:type="spellStart"/>
      <w:r>
        <w:rPr>
          <w:sz w:val="20"/>
          <w:szCs w:val="20"/>
        </w:rPr>
        <w:t>Kd</w:t>
      </w:r>
      <w:proofErr w:type="spellEnd"/>
      <w:r>
        <w:rPr>
          <w:sz w:val="20"/>
          <w:szCs w:val="20"/>
        </w:rPr>
        <w:t>.-Mat. Infosatz (VD53)</w:t>
      </w:r>
    </w:p>
    <w:p w:rsidR="00E850B8" w:rsidRDefault="00E850B8" w:rsidP="00E850B8">
      <w:pPr>
        <w:pStyle w:val="Listenabsatz"/>
        <w:numPr>
          <w:ilvl w:val="0"/>
          <w:numId w:val="5"/>
        </w:numPr>
        <w:rPr>
          <w:sz w:val="20"/>
          <w:szCs w:val="20"/>
        </w:rPr>
      </w:pPr>
      <w:proofErr w:type="spellStart"/>
      <w:r>
        <w:rPr>
          <w:sz w:val="20"/>
          <w:szCs w:val="20"/>
        </w:rPr>
        <w:t>Kd</w:t>
      </w:r>
      <w:proofErr w:type="spellEnd"/>
      <w:r>
        <w:rPr>
          <w:sz w:val="20"/>
          <w:szCs w:val="20"/>
        </w:rPr>
        <w:t>.-Stammsatz einen Warenempfänger (VD03)</w:t>
      </w:r>
    </w:p>
    <w:p w:rsidR="00FA3DCC" w:rsidRDefault="00FA3DCC" w:rsidP="00E850B8">
      <w:pPr>
        <w:pStyle w:val="Listenabsatz"/>
        <w:numPr>
          <w:ilvl w:val="0"/>
          <w:numId w:val="5"/>
        </w:numPr>
        <w:rPr>
          <w:sz w:val="20"/>
          <w:szCs w:val="20"/>
        </w:rPr>
      </w:pPr>
      <w:r>
        <w:rPr>
          <w:sz w:val="20"/>
          <w:szCs w:val="20"/>
        </w:rPr>
        <w:t>Festlegung im Materialstammsatz (MM03)</w:t>
      </w:r>
    </w:p>
    <w:p w:rsidR="00FA3DCC" w:rsidRDefault="00FA3DCC" w:rsidP="00FA3DCC">
      <w:pPr>
        <w:rPr>
          <w:sz w:val="20"/>
          <w:szCs w:val="20"/>
        </w:rPr>
      </w:pPr>
      <w:r>
        <w:rPr>
          <w:sz w:val="20"/>
          <w:szCs w:val="20"/>
        </w:rPr>
        <w:t>Ohne Werk keine Weiterverarbeitung möglich (</w:t>
      </w:r>
      <w:r w:rsidRPr="00FA3DCC">
        <w:rPr>
          <w:sz w:val="20"/>
          <w:szCs w:val="20"/>
        </w:rPr>
        <w:sym w:font="Wingdings" w:char="F0E0"/>
      </w:r>
      <w:r>
        <w:rPr>
          <w:sz w:val="20"/>
          <w:szCs w:val="20"/>
        </w:rPr>
        <w:t xml:space="preserve"> Versandstelle, Steuerermittlung, Verfügbarkeitsprüfung, Auslieferung)</w:t>
      </w:r>
    </w:p>
    <w:p w:rsidR="002071B1" w:rsidRDefault="002071B1" w:rsidP="00F92D06">
      <w:pPr>
        <w:rPr>
          <w:i/>
          <w:sz w:val="20"/>
          <w:szCs w:val="20"/>
        </w:rPr>
      </w:pPr>
    </w:p>
    <w:p w:rsidR="00F92D06" w:rsidRDefault="00F92D06" w:rsidP="00F92D06">
      <w:pPr>
        <w:rPr>
          <w:i/>
          <w:sz w:val="20"/>
          <w:szCs w:val="20"/>
        </w:rPr>
      </w:pPr>
      <w:r>
        <w:rPr>
          <w:i/>
          <w:sz w:val="20"/>
          <w:szCs w:val="20"/>
        </w:rPr>
        <w:t xml:space="preserve">Automatische Ermittlung der </w:t>
      </w:r>
      <w:r w:rsidRPr="00E02695">
        <w:rPr>
          <w:i/>
          <w:sz w:val="20"/>
          <w:szCs w:val="20"/>
        </w:rPr>
        <w:t>Versandstelle</w:t>
      </w:r>
    </w:p>
    <w:p w:rsidR="00FA3DCC" w:rsidRDefault="00F92D06" w:rsidP="00FA3DCC">
      <w:pPr>
        <w:rPr>
          <w:sz w:val="20"/>
          <w:szCs w:val="20"/>
        </w:rPr>
      </w:pPr>
      <w:r>
        <w:rPr>
          <w:sz w:val="20"/>
          <w:szCs w:val="20"/>
        </w:rPr>
        <w:t>Um Lieferdaten nennen zu können, muss das System alle notwendigen Vorlaufzeiten insb. Versand- und Transportabwicklung kennen.</w:t>
      </w:r>
    </w:p>
    <w:p w:rsidR="00F92D06" w:rsidRDefault="00F92D06" w:rsidP="00FA3DCC">
      <w:pPr>
        <w:rPr>
          <w:sz w:val="20"/>
          <w:szCs w:val="20"/>
        </w:rPr>
      </w:pPr>
      <w:r>
        <w:rPr>
          <w:sz w:val="20"/>
          <w:szCs w:val="20"/>
        </w:rPr>
        <w:t>Logik zur Versandstellenermittlung:</w:t>
      </w:r>
    </w:p>
    <w:p w:rsidR="00F92D06" w:rsidRDefault="00F92D06" w:rsidP="00F92D06">
      <w:pPr>
        <w:pStyle w:val="Listenabsatz"/>
        <w:numPr>
          <w:ilvl w:val="0"/>
          <w:numId w:val="6"/>
        </w:numPr>
        <w:rPr>
          <w:sz w:val="20"/>
          <w:szCs w:val="20"/>
        </w:rPr>
      </w:pPr>
      <w:r>
        <w:rPr>
          <w:sz w:val="20"/>
          <w:szCs w:val="20"/>
        </w:rPr>
        <w:t>Versandbedingungen in den vertriebsspezifischen Daten des Auftraggebers</w:t>
      </w:r>
    </w:p>
    <w:p w:rsidR="00F92D06" w:rsidRDefault="00F92D06" w:rsidP="00F92D06">
      <w:pPr>
        <w:pStyle w:val="Listenabsatz"/>
        <w:numPr>
          <w:ilvl w:val="0"/>
          <w:numId w:val="6"/>
        </w:numPr>
        <w:rPr>
          <w:sz w:val="20"/>
          <w:szCs w:val="20"/>
        </w:rPr>
      </w:pPr>
      <w:r>
        <w:rPr>
          <w:sz w:val="20"/>
          <w:szCs w:val="20"/>
        </w:rPr>
        <w:t>Ladegruppe des Materials MM03 (Sicht: Vertrieb: allg./ Werk); hier könnte man auch Zeiten für das Richten und Verladen der Ware im Versand hinterlegen</w:t>
      </w:r>
    </w:p>
    <w:p w:rsidR="00F92D06" w:rsidRDefault="00F92D06" w:rsidP="00F92D06">
      <w:pPr>
        <w:pStyle w:val="Listenabsatz"/>
        <w:numPr>
          <w:ilvl w:val="0"/>
          <w:numId w:val="6"/>
        </w:numPr>
        <w:rPr>
          <w:sz w:val="20"/>
          <w:szCs w:val="20"/>
        </w:rPr>
      </w:pPr>
      <w:r>
        <w:rPr>
          <w:sz w:val="20"/>
          <w:szCs w:val="20"/>
        </w:rPr>
        <w:t>Auslieferwerk (siehe oben)</w:t>
      </w:r>
    </w:p>
    <w:p w:rsidR="002071B1" w:rsidRDefault="002071B1" w:rsidP="002071B1">
      <w:pPr>
        <w:rPr>
          <w:i/>
          <w:sz w:val="20"/>
          <w:szCs w:val="20"/>
        </w:rPr>
      </w:pPr>
    </w:p>
    <w:p w:rsidR="00F538AF" w:rsidRDefault="00F538AF">
      <w:pPr>
        <w:rPr>
          <w:i/>
          <w:sz w:val="20"/>
          <w:szCs w:val="20"/>
        </w:rPr>
      </w:pPr>
      <w:r>
        <w:rPr>
          <w:i/>
          <w:sz w:val="20"/>
          <w:szCs w:val="20"/>
        </w:rPr>
        <w:br w:type="page"/>
      </w:r>
    </w:p>
    <w:p w:rsidR="00F92D06" w:rsidRDefault="002071B1" w:rsidP="002071B1">
      <w:pPr>
        <w:rPr>
          <w:i/>
          <w:sz w:val="20"/>
          <w:szCs w:val="20"/>
        </w:rPr>
      </w:pPr>
      <w:r>
        <w:rPr>
          <w:i/>
          <w:sz w:val="20"/>
          <w:szCs w:val="20"/>
        </w:rPr>
        <w:lastRenderedPageBreak/>
        <w:t>Routenfindung</w:t>
      </w:r>
    </w:p>
    <w:p w:rsidR="002071B1" w:rsidRDefault="002071B1" w:rsidP="002071B1">
      <w:pPr>
        <w:rPr>
          <w:sz w:val="20"/>
          <w:szCs w:val="20"/>
        </w:rPr>
      </w:pPr>
      <w:r>
        <w:rPr>
          <w:sz w:val="20"/>
          <w:szCs w:val="20"/>
        </w:rPr>
        <w:t>= Transportweg einer Auslieferung vom Auslieferwerk bis Warenempfänger</w:t>
      </w:r>
    </w:p>
    <w:p w:rsidR="00F538AF" w:rsidRDefault="00F538AF" w:rsidP="002071B1">
      <w:pPr>
        <w:rPr>
          <w:sz w:val="20"/>
          <w:szCs w:val="20"/>
        </w:rPr>
      </w:pPr>
      <w:r>
        <w:rPr>
          <w:sz w:val="20"/>
          <w:szCs w:val="20"/>
        </w:rPr>
        <w:t>Parameter:</w:t>
      </w:r>
    </w:p>
    <w:p w:rsidR="00F538AF" w:rsidRDefault="00F538AF" w:rsidP="00F538AF">
      <w:pPr>
        <w:pStyle w:val="Listenabsatz"/>
        <w:numPr>
          <w:ilvl w:val="0"/>
          <w:numId w:val="7"/>
        </w:numPr>
        <w:rPr>
          <w:sz w:val="20"/>
          <w:szCs w:val="20"/>
        </w:rPr>
      </w:pPr>
      <w:r>
        <w:rPr>
          <w:sz w:val="20"/>
          <w:szCs w:val="20"/>
        </w:rPr>
        <w:t xml:space="preserve">Vorlaufzeit für </w:t>
      </w:r>
      <w:proofErr w:type="spellStart"/>
      <w:r>
        <w:rPr>
          <w:sz w:val="20"/>
          <w:szCs w:val="20"/>
        </w:rPr>
        <w:t>Transportdispo</w:t>
      </w:r>
      <w:proofErr w:type="spellEnd"/>
    </w:p>
    <w:p w:rsidR="00F538AF" w:rsidRPr="00F538AF" w:rsidRDefault="00F538AF" w:rsidP="00F538AF">
      <w:pPr>
        <w:pStyle w:val="Listenabsatz"/>
        <w:numPr>
          <w:ilvl w:val="0"/>
          <w:numId w:val="7"/>
        </w:numPr>
        <w:rPr>
          <w:sz w:val="20"/>
          <w:szCs w:val="20"/>
        </w:rPr>
      </w:pPr>
      <w:r>
        <w:rPr>
          <w:sz w:val="20"/>
          <w:szCs w:val="20"/>
        </w:rPr>
        <w:t>Reine Transitzeit</w:t>
      </w:r>
    </w:p>
    <w:p w:rsidR="00E02695" w:rsidRDefault="00F538AF" w:rsidP="00F538AF">
      <w:pPr>
        <w:rPr>
          <w:sz w:val="20"/>
          <w:szCs w:val="20"/>
        </w:rPr>
      </w:pPr>
      <w:r>
        <w:rPr>
          <w:sz w:val="20"/>
          <w:szCs w:val="20"/>
        </w:rPr>
        <w:t>Logik:</w:t>
      </w:r>
    </w:p>
    <w:p w:rsidR="00F538AF" w:rsidRDefault="00F538AF" w:rsidP="00F538AF">
      <w:pPr>
        <w:pStyle w:val="Listenabsatz"/>
        <w:numPr>
          <w:ilvl w:val="0"/>
          <w:numId w:val="8"/>
        </w:numPr>
        <w:rPr>
          <w:sz w:val="20"/>
          <w:szCs w:val="20"/>
        </w:rPr>
      </w:pPr>
      <w:r>
        <w:rPr>
          <w:sz w:val="20"/>
          <w:szCs w:val="20"/>
        </w:rPr>
        <w:t>Abgangszone im Customizing der Versandstelle</w:t>
      </w:r>
    </w:p>
    <w:p w:rsidR="00F538AF" w:rsidRDefault="00F538AF" w:rsidP="00F538AF">
      <w:pPr>
        <w:pStyle w:val="Listenabsatz"/>
        <w:numPr>
          <w:ilvl w:val="0"/>
          <w:numId w:val="8"/>
        </w:numPr>
        <w:rPr>
          <w:sz w:val="20"/>
          <w:szCs w:val="20"/>
        </w:rPr>
      </w:pPr>
      <w:r>
        <w:rPr>
          <w:sz w:val="20"/>
          <w:szCs w:val="20"/>
        </w:rPr>
        <w:t>Versandbedingungen des Auftraggebers (Sicht: Versand)</w:t>
      </w:r>
    </w:p>
    <w:p w:rsidR="00F538AF" w:rsidRDefault="00F538AF" w:rsidP="00F538AF">
      <w:pPr>
        <w:pStyle w:val="Listenabsatz"/>
        <w:numPr>
          <w:ilvl w:val="0"/>
          <w:numId w:val="8"/>
        </w:numPr>
        <w:rPr>
          <w:sz w:val="20"/>
          <w:szCs w:val="20"/>
        </w:rPr>
      </w:pPr>
      <w:r>
        <w:rPr>
          <w:sz w:val="20"/>
          <w:szCs w:val="20"/>
        </w:rPr>
        <w:t>Transportgruppe MM03 (Sicht: vertrieb: allg./ Werk)</w:t>
      </w:r>
    </w:p>
    <w:p w:rsidR="00F538AF" w:rsidRDefault="00F538AF" w:rsidP="00F538AF">
      <w:pPr>
        <w:pStyle w:val="Listenabsatz"/>
        <w:numPr>
          <w:ilvl w:val="0"/>
          <w:numId w:val="8"/>
        </w:numPr>
        <w:rPr>
          <w:sz w:val="20"/>
          <w:szCs w:val="20"/>
        </w:rPr>
      </w:pPr>
      <w:r>
        <w:rPr>
          <w:sz w:val="20"/>
          <w:szCs w:val="20"/>
        </w:rPr>
        <w:t>Transportzone (VD03 Warenempfänger z.B. PLZ-Gebiet)</w:t>
      </w:r>
    </w:p>
    <w:p w:rsidR="00F538AF" w:rsidRDefault="00F538AF" w:rsidP="00F538AF">
      <w:pPr>
        <w:rPr>
          <w:sz w:val="20"/>
          <w:szCs w:val="20"/>
        </w:rPr>
      </w:pPr>
      <w:r w:rsidRPr="00F538AF">
        <w:rPr>
          <w:noProof/>
          <w:sz w:val="20"/>
          <w:szCs w:val="20"/>
          <w:lang w:eastAsia="de-DE"/>
        </w:rPr>
        <w:drawing>
          <wp:inline distT="0" distB="0" distL="0" distR="0" wp14:anchorId="0B525C0C" wp14:editId="6A90F18B">
            <wp:extent cx="3339548" cy="2282425"/>
            <wp:effectExtent l="0" t="0" r="0" b="381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357187" cy="2294480"/>
                    </a:xfrm>
                    <a:prstGeom prst="rect">
                      <a:avLst/>
                    </a:prstGeom>
                  </pic:spPr>
                </pic:pic>
              </a:graphicData>
            </a:graphic>
          </wp:inline>
        </w:drawing>
      </w:r>
    </w:p>
    <w:p w:rsidR="00EC0778" w:rsidRDefault="00EC0778" w:rsidP="00F538AF">
      <w:pPr>
        <w:rPr>
          <w:sz w:val="20"/>
          <w:szCs w:val="20"/>
        </w:rPr>
      </w:pPr>
    </w:p>
    <w:p w:rsidR="00EC0778" w:rsidRDefault="00EC0778" w:rsidP="00EC0778">
      <w:pPr>
        <w:pStyle w:val="Listenabsatz"/>
        <w:numPr>
          <w:ilvl w:val="0"/>
          <w:numId w:val="1"/>
        </w:numPr>
        <w:rPr>
          <w:u w:val="single"/>
        </w:rPr>
      </w:pPr>
      <w:r w:rsidRPr="00EC0778">
        <w:rPr>
          <w:u w:val="single"/>
        </w:rPr>
        <w:t>Versandterminierung</w:t>
      </w:r>
    </w:p>
    <w:p w:rsidR="00EC0778" w:rsidRDefault="00381AFA" w:rsidP="00EC0778">
      <w:pPr>
        <w:rPr>
          <w:sz w:val="20"/>
          <w:szCs w:val="20"/>
        </w:rPr>
      </w:pPr>
      <w:r w:rsidRPr="00381AFA">
        <w:rPr>
          <w:sz w:val="20"/>
          <w:szCs w:val="20"/>
        </w:rPr>
        <w:t>Ziel: Bestätigter Liefertermin</w:t>
      </w:r>
      <w:r>
        <w:rPr>
          <w:sz w:val="20"/>
          <w:szCs w:val="20"/>
        </w:rPr>
        <w:t xml:space="preserve"> (x)</w:t>
      </w:r>
      <w:r w:rsidRPr="00381AFA">
        <w:rPr>
          <w:sz w:val="20"/>
          <w:szCs w:val="20"/>
        </w:rPr>
        <w:t>, d.h. Festlegung des Zeitpunkts, an dem die Ware beim Kunden eintreffend bestätigt werden kann</w:t>
      </w:r>
    </w:p>
    <w:p w:rsidR="00381AFA" w:rsidRDefault="00381AFA" w:rsidP="00EC0778">
      <w:pPr>
        <w:rPr>
          <w:sz w:val="20"/>
          <w:szCs w:val="20"/>
        </w:rPr>
      </w:pPr>
      <w:r>
        <w:rPr>
          <w:sz w:val="20"/>
          <w:szCs w:val="20"/>
        </w:rPr>
        <w:t>f(x): Vorlaufzeiten</w:t>
      </w:r>
    </w:p>
    <w:p w:rsidR="00381AFA" w:rsidRDefault="00381AFA" w:rsidP="00381AFA">
      <w:pPr>
        <w:pStyle w:val="Listenabsatz"/>
        <w:numPr>
          <w:ilvl w:val="0"/>
          <w:numId w:val="9"/>
        </w:numPr>
        <w:rPr>
          <w:sz w:val="20"/>
          <w:szCs w:val="20"/>
        </w:rPr>
      </w:pPr>
      <w:r>
        <w:rPr>
          <w:sz w:val="20"/>
          <w:szCs w:val="20"/>
        </w:rPr>
        <w:t>Richtzeit</w:t>
      </w:r>
    </w:p>
    <w:p w:rsidR="00381AFA" w:rsidRDefault="00381AFA" w:rsidP="00381AFA">
      <w:pPr>
        <w:pStyle w:val="Listenabsatz"/>
        <w:numPr>
          <w:ilvl w:val="0"/>
          <w:numId w:val="9"/>
        </w:numPr>
        <w:rPr>
          <w:sz w:val="20"/>
          <w:szCs w:val="20"/>
        </w:rPr>
      </w:pPr>
      <w:r>
        <w:rPr>
          <w:sz w:val="20"/>
          <w:szCs w:val="20"/>
        </w:rPr>
        <w:t>Ladezeit</w:t>
      </w:r>
    </w:p>
    <w:p w:rsidR="00381AFA" w:rsidRDefault="00381AFA" w:rsidP="00381AFA">
      <w:pPr>
        <w:pStyle w:val="Listenabsatz"/>
        <w:numPr>
          <w:ilvl w:val="0"/>
          <w:numId w:val="9"/>
        </w:numPr>
        <w:rPr>
          <w:sz w:val="20"/>
          <w:szCs w:val="20"/>
        </w:rPr>
      </w:pPr>
      <w:proofErr w:type="spellStart"/>
      <w:r>
        <w:rPr>
          <w:sz w:val="20"/>
          <w:szCs w:val="20"/>
        </w:rPr>
        <w:t>Transportdispo</w:t>
      </w:r>
      <w:proofErr w:type="spellEnd"/>
    </w:p>
    <w:p w:rsidR="00381AFA" w:rsidRDefault="00381AFA" w:rsidP="00381AFA">
      <w:pPr>
        <w:pStyle w:val="Listenabsatz"/>
        <w:numPr>
          <w:ilvl w:val="0"/>
          <w:numId w:val="9"/>
        </w:numPr>
        <w:rPr>
          <w:sz w:val="20"/>
          <w:szCs w:val="20"/>
        </w:rPr>
      </w:pPr>
      <w:r>
        <w:rPr>
          <w:sz w:val="20"/>
          <w:szCs w:val="20"/>
        </w:rPr>
        <w:t>Transitzeit</w:t>
      </w:r>
    </w:p>
    <w:p w:rsidR="00381AFA" w:rsidRDefault="00704347" w:rsidP="00381AFA">
      <w:pPr>
        <w:rPr>
          <w:sz w:val="20"/>
          <w:szCs w:val="20"/>
        </w:rPr>
      </w:pPr>
      <w:r>
        <w:rPr>
          <w:sz w:val="20"/>
          <w:szCs w:val="20"/>
        </w:rPr>
        <w:t>Folgende Daten spielen ebenfalls eine Rolle bei der Versandterminierung:</w:t>
      </w:r>
    </w:p>
    <w:p w:rsidR="00704347" w:rsidRDefault="00704347" w:rsidP="00704347">
      <w:pPr>
        <w:pStyle w:val="Listenabsatz"/>
        <w:numPr>
          <w:ilvl w:val="0"/>
          <w:numId w:val="10"/>
        </w:numPr>
        <w:rPr>
          <w:sz w:val="20"/>
          <w:szCs w:val="20"/>
        </w:rPr>
      </w:pPr>
      <w:r>
        <w:rPr>
          <w:sz w:val="20"/>
          <w:szCs w:val="20"/>
        </w:rPr>
        <w:t>Auftragsdatum</w:t>
      </w:r>
    </w:p>
    <w:p w:rsidR="00704347" w:rsidRDefault="00704347" w:rsidP="00704347">
      <w:pPr>
        <w:pStyle w:val="Listenabsatz"/>
        <w:numPr>
          <w:ilvl w:val="0"/>
          <w:numId w:val="10"/>
        </w:numPr>
        <w:rPr>
          <w:sz w:val="20"/>
          <w:szCs w:val="20"/>
        </w:rPr>
      </w:pPr>
      <w:r>
        <w:rPr>
          <w:sz w:val="20"/>
          <w:szCs w:val="20"/>
        </w:rPr>
        <w:t>Materialbereitstellungsdatum, d.h. Datum, bis zu dem eine ausreichende Menge der Ware für das Kommissionieren und Verpacken verfügbar sein muss</w:t>
      </w:r>
    </w:p>
    <w:p w:rsidR="00704347" w:rsidRDefault="00704347" w:rsidP="00704347">
      <w:pPr>
        <w:pStyle w:val="Listenabsatz"/>
        <w:numPr>
          <w:ilvl w:val="0"/>
          <w:numId w:val="10"/>
        </w:numPr>
        <w:rPr>
          <w:sz w:val="20"/>
          <w:szCs w:val="20"/>
        </w:rPr>
      </w:pPr>
      <w:r>
        <w:rPr>
          <w:sz w:val="20"/>
          <w:szCs w:val="20"/>
        </w:rPr>
        <w:t>Ladedatum: Datum, an dem das Kommissionieren und Verpacken abgeschlossen sein muss</w:t>
      </w:r>
    </w:p>
    <w:p w:rsidR="00704347" w:rsidRDefault="00704347" w:rsidP="00704347">
      <w:pPr>
        <w:pStyle w:val="Listenabsatz"/>
        <w:numPr>
          <w:ilvl w:val="0"/>
          <w:numId w:val="10"/>
        </w:numPr>
        <w:rPr>
          <w:sz w:val="20"/>
          <w:szCs w:val="20"/>
        </w:rPr>
      </w:pPr>
      <w:r>
        <w:rPr>
          <w:sz w:val="20"/>
          <w:szCs w:val="20"/>
        </w:rPr>
        <w:t>Warenausgangsdatum: Datum, an dem die Ware das Auslieferwerk verlassen muss</w:t>
      </w:r>
    </w:p>
    <w:p w:rsidR="00704347" w:rsidRDefault="00704347" w:rsidP="00704347">
      <w:pPr>
        <w:pStyle w:val="Listenabsatz"/>
        <w:numPr>
          <w:ilvl w:val="0"/>
          <w:numId w:val="10"/>
        </w:numPr>
        <w:rPr>
          <w:sz w:val="20"/>
          <w:szCs w:val="20"/>
        </w:rPr>
      </w:pPr>
      <w:r>
        <w:rPr>
          <w:sz w:val="20"/>
          <w:szCs w:val="20"/>
        </w:rPr>
        <w:t>Lieferdatum: Wunschlieferdatum und bestätigtes Lieferdatum</w:t>
      </w:r>
    </w:p>
    <w:p w:rsidR="00704347" w:rsidRDefault="00704347">
      <w:pPr>
        <w:rPr>
          <w:sz w:val="20"/>
          <w:szCs w:val="20"/>
        </w:rPr>
      </w:pPr>
      <w:r>
        <w:rPr>
          <w:sz w:val="20"/>
          <w:szCs w:val="20"/>
        </w:rPr>
        <w:br w:type="page"/>
      </w:r>
    </w:p>
    <w:p w:rsidR="00704347" w:rsidRDefault="00704347" w:rsidP="00704347">
      <w:pPr>
        <w:rPr>
          <w:sz w:val="20"/>
          <w:szCs w:val="20"/>
        </w:rPr>
      </w:pPr>
      <w:r>
        <w:rPr>
          <w:sz w:val="20"/>
          <w:szCs w:val="20"/>
        </w:rPr>
        <w:lastRenderedPageBreak/>
        <w:t>SAP Rückwärtsterminierung (Wunsch-Lieferdatum):</w:t>
      </w:r>
    </w:p>
    <w:p w:rsidR="00704347" w:rsidRDefault="00704347" w:rsidP="00704347">
      <w:pPr>
        <w:rPr>
          <w:sz w:val="20"/>
          <w:szCs w:val="20"/>
        </w:rPr>
      </w:pPr>
      <w:r w:rsidRPr="00704347">
        <w:rPr>
          <w:noProof/>
          <w:sz w:val="20"/>
          <w:szCs w:val="20"/>
          <w:lang w:eastAsia="de-DE"/>
        </w:rPr>
        <w:drawing>
          <wp:inline distT="0" distB="0" distL="0" distR="0" wp14:anchorId="1C8814EB" wp14:editId="3C985F35">
            <wp:extent cx="4372585" cy="2848373"/>
            <wp:effectExtent l="0" t="0" r="0" b="952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72585" cy="2848373"/>
                    </a:xfrm>
                    <a:prstGeom prst="rect">
                      <a:avLst/>
                    </a:prstGeom>
                  </pic:spPr>
                </pic:pic>
              </a:graphicData>
            </a:graphic>
          </wp:inline>
        </w:drawing>
      </w:r>
    </w:p>
    <w:p w:rsidR="00704347" w:rsidRDefault="00887743" w:rsidP="00704347">
      <w:pPr>
        <w:rPr>
          <w:sz w:val="20"/>
          <w:szCs w:val="20"/>
        </w:rPr>
      </w:pPr>
      <w:r>
        <w:rPr>
          <w:sz w:val="20"/>
          <w:szCs w:val="20"/>
        </w:rPr>
        <w:t>Bei der Rückwärtsterminierung werden ausgehend vom Wunschlieferdatum das Materialbereitstellungsdatum und das Transportdispositionsdatum berechnet.</w:t>
      </w:r>
    </w:p>
    <w:p w:rsidR="00887743" w:rsidRDefault="00887743" w:rsidP="00887743">
      <w:pPr>
        <w:pStyle w:val="Listenabsatz"/>
        <w:numPr>
          <w:ilvl w:val="0"/>
          <w:numId w:val="11"/>
        </w:numPr>
        <w:rPr>
          <w:sz w:val="20"/>
          <w:szCs w:val="20"/>
        </w:rPr>
      </w:pPr>
      <w:r>
        <w:rPr>
          <w:sz w:val="20"/>
          <w:szCs w:val="20"/>
        </w:rPr>
        <w:t xml:space="preserve">Liegen beide Termine zeitlich nach dem Auftragsdatum und ist das Material zum Materialbereitstellungstermin verfügbar, kann dem </w:t>
      </w:r>
      <w:proofErr w:type="spellStart"/>
      <w:r>
        <w:rPr>
          <w:sz w:val="20"/>
          <w:szCs w:val="20"/>
        </w:rPr>
        <w:t>Kd</w:t>
      </w:r>
      <w:proofErr w:type="spellEnd"/>
      <w:r>
        <w:rPr>
          <w:sz w:val="20"/>
          <w:szCs w:val="20"/>
        </w:rPr>
        <w:t>. das gewünschte Lieferdatum bestätigt werden. Es wird zur Verkaufsbelegposition eine Einteilung erzeugt.</w:t>
      </w:r>
    </w:p>
    <w:p w:rsidR="00887743" w:rsidRDefault="00887743" w:rsidP="00887743">
      <w:pPr>
        <w:rPr>
          <w:sz w:val="20"/>
          <w:szCs w:val="20"/>
        </w:rPr>
      </w:pPr>
      <w:r w:rsidRPr="00887743">
        <w:rPr>
          <w:noProof/>
          <w:sz w:val="20"/>
          <w:szCs w:val="20"/>
          <w:lang w:eastAsia="de-DE"/>
        </w:rPr>
        <w:drawing>
          <wp:inline distT="0" distB="0" distL="0" distR="0" wp14:anchorId="110E4D55" wp14:editId="79DD3B5A">
            <wp:extent cx="3143216" cy="2639833"/>
            <wp:effectExtent l="0" t="0" r="635" b="825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59971" cy="2653905"/>
                    </a:xfrm>
                    <a:prstGeom prst="rect">
                      <a:avLst/>
                    </a:prstGeom>
                  </pic:spPr>
                </pic:pic>
              </a:graphicData>
            </a:graphic>
          </wp:inline>
        </w:drawing>
      </w:r>
    </w:p>
    <w:p w:rsidR="00887743" w:rsidRDefault="00887743" w:rsidP="00887743">
      <w:pPr>
        <w:pStyle w:val="Listenabsatz"/>
        <w:numPr>
          <w:ilvl w:val="0"/>
          <w:numId w:val="11"/>
        </w:numPr>
        <w:rPr>
          <w:sz w:val="20"/>
          <w:szCs w:val="20"/>
        </w:rPr>
      </w:pPr>
      <w:r>
        <w:rPr>
          <w:sz w:val="20"/>
          <w:szCs w:val="20"/>
        </w:rPr>
        <w:t>Falls nicht, erfolgt die sog. Vorwärtsterminierung</w:t>
      </w:r>
    </w:p>
    <w:p w:rsidR="00887743" w:rsidRDefault="00887743">
      <w:pPr>
        <w:rPr>
          <w:sz w:val="20"/>
          <w:szCs w:val="20"/>
        </w:rPr>
      </w:pPr>
      <w:r>
        <w:rPr>
          <w:sz w:val="20"/>
          <w:szCs w:val="20"/>
        </w:rPr>
        <w:br w:type="page"/>
      </w:r>
    </w:p>
    <w:p w:rsidR="00887743" w:rsidRDefault="00887743" w:rsidP="00887743">
      <w:pPr>
        <w:rPr>
          <w:sz w:val="20"/>
          <w:szCs w:val="20"/>
        </w:rPr>
      </w:pPr>
      <w:r>
        <w:rPr>
          <w:sz w:val="20"/>
          <w:szCs w:val="20"/>
        </w:rPr>
        <w:lastRenderedPageBreak/>
        <w:t xml:space="preserve">SAP </w:t>
      </w:r>
      <w:proofErr w:type="spellStart"/>
      <w:r>
        <w:rPr>
          <w:sz w:val="20"/>
          <w:szCs w:val="20"/>
        </w:rPr>
        <w:t>Vorwärtssterminierung</w:t>
      </w:r>
      <w:proofErr w:type="spellEnd"/>
      <w:r>
        <w:rPr>
          <w:sz w:val="20"/>
          <w:szCs w:val="20"/>
        </w:rPr>
        <w:t xml:space="preserve"> (bestätigtes Lieferdatum):</w:t>
      </w:r>
    </w:p>
    <w:p w:rsidR="00887743" w:rsidRPr="00887743" w:rsidRDefault="00887743" w:rsidP="00887743">
      <w:pPr>
        <w:rPr>
          <w:sz w:val="20"/>
          <w:szCs w:val="20"/>
        </w:rPr>
      </w:pPr>
      <w:r w:rsidRPr="00887743">
        <w:rPr>
          <w:noProof/>
          <w:sz w:val="20"/>
          <w:szCs w:val="20"/>
          <w:lang w:eastAsia="de-DE"/>
        </w:rPr>
        <w:drawing>
          <wp:inline distT="0" distB="0" distL="0" distR="0" wp14:anchorId="147AD05B" wp14:editId="385A4E20">
            <wp:extent cx="3904091" cy="2633380"/>
            <wp:effectExtent l="0" t="0" r="127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12173" cy="2638832"/>
                    </a:xfrm>
                    <a:prstGeom prst="rect">
                      <a:avLst/>
                    </a:prstGeom>
                  </pic:spPr>
                </pic:pic>
              </a:graphicData>
            </a:graphic>
          </wp:inline>
        </w:drawing>
      </w:r>
    </w:p>
    <w:p w:rsidR="00D85701" w:rsidRDefault="00887743" w:rsidP="00887743">
      <w:pPr>
        <w:pStyle w:val="Listenabsatz"/>
        <w:numPr>
          <w:ilvl w:val="0"/>
          <w:numId w:val="11"/>
        </w:numPr>
        <w:rPr>
          <w:sz w:val="20"/>
          <w:szCs w:val="20"/>
        </w:rPr>
      </w:pPr>
      <w:r>
        <w:rPr>
          <w:sz w:val="20"/>
          <w:szCs w:val="20"/>
        </w:rPr>
        <w:t>Die Vorwärtsterminierung berücksichtigt ebenfalls die zeitliche</w:t>
      </w:r>
      <w:r w:rsidR="00741C07">
        <w:rPr>
          <w:sz w:val="20"/>
          <w:szCs w:val="20"/>
        </w:rPr>
        <w:t xml:space="preserve"> Parallelität der Arbeitsabläufe von Transportdisposition und Bereitstellung des Materials. Der längere ist relevant. </w:t>
      </w:r>
    </w:p>
    <w:p w:rsidR="00741C07" w:rsidRDefault="00741C07" w:rsidP="00887743">
      <w:pPr>
        <w:pStyle w:val="Listenabsatz"/>
        <w:numPr>
          <w:ilvl w:val="0"/>
          <w:numId w:val="11"/>
        </w:numPr>
        <w:rPr>
          <w:sz w:val="20"/>
          <w:szCs w:val="20"/>
        </w:rPr>
      </w:pPr>
      <w:r>
        <w:rPr>
          <w:sz w:val="20"/>
          <w:szCs w:val="20"/>
        </w:rPr>
        <w:t>In der Verkaufsbelegposition werden zwei Einteilungen generiert: Das Datum der ersten Einteilung wiest das Wunschlieferdatum aus und hat keine bestätigte Menge; die zweite Einteilung zeigt das bestätigte Lieferdatum und die bestätigte Menge</w:t>
      </w:r>
    </w:p>
    <w:p w:rsidR="00237A62" w:rsidRDefault="00237A62">
      <w:pPr>
        <w:rPr>
          <w:sz w:val="20"/>
          <w:szCs w:val="20"/>
        </w:rPr>
      </w:pPr>
      <w:r>
        <w:rPr>
          <w:sz w:val="20"/>
          <w:szCs w:val="20"/>
        </w:rPr>
        <w:br w:type="page"/>
      </w:r>
    </w:p>
    <w:p w:rsidR="00741C07" w:rsidRDefault="00741C07" w:rsidP="00741C07">
      <w:pPr>
        <w:pStyle w:val="Listenabsatz"/>
        <w:numPr>
          <w:ilvl w:val="0"/>
          <w:numId w:val="1"/>
        </w:numPr>
        <w:rPr>
          <w:u w:val="single"/>
        </w:rPr>
      </w:pPr>
      <w:r w:rsidRPr="00741C07">
        <w:rPr>
          <w:u w:val="single"/>
        </w:rPr>
        <w:lastRenderedPageBreak/>
        <w:t>Lieferungserstellung (VL10A)</w:t>
      </w:r>
    </w:p>
    <w:p w:rsidR="00741C07" w:rsidRDefault="00741C07" w:rsidP="00741C07">
      <w:pPr>
        <w:rPr>
          <w:sz w:val="20"/>
        </w:rPr>
      </w:pPr>
      <w:r w:rsidRPr="00741C07">
        <w:rPr>
          <w:noProof/>
          <w:sz w:val="20"/>
          <w:lang w:eastAsia="de-DE"/>
        </w:rPr>
        <w:drawing>
          <wp:inline distT="0" distB="0" distL="0" distR="0" wp14:anchorId="2996517F" wp14:editId="3FF06841">
            <wp:extent cx="5760720" cy="109474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1094740"/>
                    </a:xfrm>
                    <a:prstGeom prst="rect">
                      <a:avLst/>
                    </a:prstGeom>
                  </pic:spPr>
                </pic:pic>
              </a:graphicData>
            </a:graphic>
          </wp:inline>
        </w:drawing>
      </w:r>
    </w:p>
    <w:p w:rsidR="00741C07" w:rsidRDefault="00DC1712" w:rsidP="00741C07">
      <w:pPr>
        <w:rPr>
          <w:sz w:val="20"/>
        </w:rPr>
      </w:pPr>
      <w:r>
        <w:rPr>
          <w:sz w:val="20"/>
        </w:rPr>
        <w:t xml:space="preserve">Um die Versandabwicklung zu beschleunigen, kann man mit dem Liefervorrat (VL10A) arbeiten und dadurch mehrere Auslieferungen gleichzeitig anlegen. Selektionsdatum bedeutet, dass man alle offenen Lieferungen mit Materialbereitstellungsdatum oder </w:t>
      </w:r>
      <w:proofErr w:type="spellStart"/>
      <w:r>
        <w:rPr>
          <w:sz w:val="20"/>
        </w:rPr>
        <w:t>Transportdispodaten</w:t>
      </w:r>
      <w:proofErr w:type="spellEnd"/>
      <w:r>
        <w:rPr>
          <w:sz w:val="20"/>
        </w:rPr>
        <w:t xml:space="preserve"> bis dahin selektiert werden.</w:t>
      </w:r>
    </w:p>
    <w:p w:rsidR="00DC1712" w:rsidRDefault="00DC1712" w:rsidP="00741C07">
      <w:pPr>
        <w:rPr>
          <w:sz w:val="20"/>
        </w:rPr>
      </w:pPr>
      <w:r>
        <w:rPr>
          <w:sz w:val="20"/>
        </w:rPr>
        <w:t>Steuerung in den Stammdaten und im Verkaufsbeleg</w:t>
      </w:r>
    </w:p>
    <w:p w:rsidR="00DC1712" w:rsidRDefault="00DC1712" w:rsidP="00DC1712">
      <w:pPr>
        <w:pStyle w:val="Listenabsatz"/>
        <w:numPr>
          <w:ilvl w:val="0"/>
          <w:numId w:val="12"/>
        </w:numPr>
        <w:rPr>
          <w:sz w:val="20"/>
        </w:rPr>
      </w:pPr>
      <w:r>
        <w:rPr>
          <w:sz w:val="20"/>
        </w:rPr>
        <w:t>Komplettlieferung = alle Positionen zum gleichen Zeitpunkt ausliefern</w:t>
      </w:r>
    </w:p>
    <w:p w:rsidR="00DC1712" w:rsidRDefault="00DC1712" w:rsidP="00DC1712">
      <w:pPr>
        <w:pStyle w:val="Listenabsatz"/>
        <w:numPr>
          <w:ilvl w:val="0"/>
          <w:numId w:val="12"/>
        </w:numPr>
        <w:rPr>
          <w:sz w:val="20"/>
        </w:rPr>
      </w:pPr>
      <w:r>
        <w:rPr>
          <w:sz w:val="20"/>
        </w:rPr>
        <w:t>Teillieferung = beispielsweise werden 2 Auslieferungen angelegt (1x heute und 1x später)</w:t>
      </w:r>
    </w:p>
    <w:p w:rsidR="00DC1712" w:rsidRDefault="00DC1712" w:rsidP="00DC1712">
      <w:pPr>
        <w:pStyle w:val="Listenabsatz"/>
        <w:numPr>
          <w:ilvl w:val="0"/>
          <w:numId w:val="12"/>
        </w:numPr>
        <w:rPr>
          <w:sz w:val="20"/>
        </w:rPr>
      </w:pPr>
      <w:r>
        <w:rPr>
          <w:sz w:val="20"/>
        </w:rPr>
        <w:t>Auftragszusammenführung = Verschiedene Aufträge werden zu einer Auslieferung zusammengeführt</w:t>
      </w:r>
    </w:p>
    <w:p w:rsidR="00DC1712" w:rsidRDefault="00DC1712" w:rsidP="00DC1712">
      <w:pPr>
        <w:rPr>
          <w:noProof/>
          <w:lang w:eastAsia="de-DE"/>
        </w:rPr>
      </w:pPr>
      <w:r w:rsidRPr="00DC1712">
        <w:rPr>
          <w:noProof/>
          <w:sz w:val="20"/>
          <w:lang w:eastAsia="de-DE"/>
        </w:rPr>
        <w:drawing>
          <wp:inline distT="0" distB="0" distL="0" distR="0" wp14:anchorId="46800835" wp14:editId="0BFCED26">
            <wp:extent cx="2284140" cy="2600077"/>
            <wp:effectExtent l="0" t="0" r="1905"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289450" cy="2606121"/>
                    </a:xfrm>
                    <a:prstGeom prst="rect">
                      <a:avLst/>
                    </a:prstGeom>
                  </pic:spPr>
                </pic:pic>
              </a:graphicData>
            </a:graphic>
          </wp:inline>
        </w:drawing>
      </w:r>
      <w:r w:rsidRPr="00DC1712">
        <w:rPr>
          <w:noProof/>
          <w:lang w:eastAsia="de-DE"/>
        </w:rPr>
        <w:t xml:space="preserve"> </w:t>
      </w:r>
      <w:r w:rsidRPr="00DC1712">
        <w:rPr>
          <w:noProof/>
          <w:sz w:val="20"/>
          <w:lang w:eastAsia="de-DE"/>
        </w:rPr>
        <w:drawing>
          <wp:inline distT="0" distB="0" distL="0" distR="0" wp14:anchorId="33D16CBD" wp14:editId="22F1179F">
            <wp:extent cx="3488063" cy="2647784"/>
            <wp:effectExtent l="0" t="0" r="0" b="63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06466" cy="2661753"/>
                    </a:xfrm>
                    <a:prstGeom prst="rect">
                      <a:avLst/>
                    </a:prstGeom>
                  </pic:spPr>
                </pic:pic>
              </a:graphicData>
            </a:graphic>
          </wp:inline>
        </w:drawing>
      </w:r>
    </w:p>
    <w:p w:rsidR="00237A62" w:rsidRDefault="00237A62">
      <w:pPr>
        <w:rPr>
          <w:noProof/>
          <w:lang w:eastAsia="de-DE"/>
        </w:rPr>
      </w:pPr>
      <w:r>
        <w:rPr>
          <w:noProof/>
          <w:lang w:eastAsia="de-DE"/>
        </w:rPr>
        <w:br w:type="page"/>
      </w:r>
    </w:p>
    <w:p w:rsidR="00237A62" w:rsidRDefault="00237A62" w:rsidP="00237A62">
      <w:pPr>
        <w:pStyle w:val="Listenabsatz"/>
        <w:numPr>
          <w:ilvl w:val="0"/>
          <w:numId w:val="1"/>
        </w:numPr>
        <w:rPr>
          <w:u w:val="single"/>
        </w:rPr>
      </w:pPr>
      <w:r w:rsidRPr="00237A62">
        <w:rPr>
          <w:u w:val="single"/>
        </w:rPr>
        <w:lastRenderedPageBreak/>
        <w:t xml:space="preserve">Kommissionierung über Transportaufträge </w:t>
      </w:r>
      <w:proofErr w:type="spellStart"/>
      <w:r w:rsidRPr="00237A62">
        <w:rPr>
          <w:u w:val="single"/>
        </w:rPr>
        <w:t>TA’s</w:t>
      </w:r>
      <w:proofErr w:type="spellEnd"/>
      <w:r w:rsidRPr="00237A62">
        <w:rPr>
          <w:u w:val="single"/>
        </w:rPr>
        <w:t xml:space="preserve"> (LT42)</w:t>
      </w:r>
    </w:p>
    <w:p w:rsidR="00237A62" w:rsidRDefault="00237A62" w:rsidP="00237A62">
      <w:pPr>
        <w:rPr>
          <w:sz w:val="20"/>
        </w:rPr>
      </w:pPr>
      <w:r w:rsidRPr="00237A62">
        <w:rPr>
          <w:sz w:val="20"/>
        </w:rPr>
        <w:t xml:space="preserve">Die Kommissionierung erfolgt durch das Erzeugen von </w:t>
      </w:r>
      <w:proofErr w:type="spellStart"/>
      <w:r w:rsidRPr="00237A62">
        <w:rPr>
          <w:sz w:val="20"/>
        </w:rPr>
        <w:t>TA’s</w:t>
      </w:r>
      <w:proofErr w:type="spellEnd"/>
      <w:r w:rsidRPr="00237A62">
        <w:rPr>
          <w:sz w:val="20"/>
        </w:rPr>
        <w:t>, mit denen Sie Lagerbewegungen anstoßen und überwachen.</w:t>
      </w:r>
    </w:p>
    <w:p w:rsidR="00124D53" w:rsidRDefault="00124D53" w:rsidP="00237A62">
      <w:pPr>
        <w:rPr>
          <w:sz w:val="20"/>
        </w:rPr>
      </w:pPr>
      <w:r w:rsidRPr="00124D53">
        <w:rPr>
          <w:noProof/>
          <w:sz w:val="20"/>
          <w:lang w:eastAsia="de-DE"/>
        </w:rPr>
        <w:drawing>
          <wp:inline distT="0" distB="0" distL="0" distR="0" wp14:anchorId="010596AD" wp14:editId="15C769D0">
            <wp:extent cx="3808675" cy="2720481"/>
            <wp:effectExtent l="0" t="0" r="1905" b="381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818898" cy="2727783"/>
                    </a:xfrm>
                    <a:prstGeom prst="rect">
                      <a:avLst/>
                    </a:prstGeom>
                  </pic:spPr>
                </pic:pic>
              </a:graphicData>
            </a:graphic>
          </wp:inline>
        </w:drawing>
      </w:r>
    </w:p>
    <w:p w:rsidR="00124D53" w:rsidRDefault="00124D53" w:rsidP="00237A62">
      <w:pPr>
        <w:rPr>
          <w:sz w:val="20"/>
        </w:rPr>
      </w:pPr>
      <w:r>
        <w:rPr>
          <w:sz w:val="20"/>
        </w:rPr>
        <w:t xml:space="preserve">Druck </w:t>
      </w:r>
      <w:proofErr w:type="spellStart"/>
      <w:r>
        <w:rPr>
          <w:sz w:val="20"/>
        </w:rPr>
        <w:t>Kommiliste</w:t>
      </w:r>
      <w:proofErr w:type="spellEnd"/>
      <w:r>
        <w:rPr>
          <w:sz w:val="20"/>
        </w:rPr>
        <w:t xml:space="preserve"> oder über mobile Datenerfassung (MDE).</w:t>
      </w:r>
    </w:p>
    <w:p w:rsidR="00124D53" w:rsidRDefault="00124D53" w:rsidP="00237A62">
      <w:pPr>
        <w:rPr>
          <w:sz w:val="20"/>
        </w:rPr>
      </w:pPr>
    </w:p>
    <w:p w:rsidR="00124D53" w:rsidRDefault="00124D53" w:rsidP="00124D53">
      <w:pPr>
        <w:pStyle w:val="Listenabsatz"/>
        <w:numPr>
          <w:ilvl w:val="0"/>
          <w:numId w:val="1"/>
        </w:numPr>
        <w:rPr>
          <w:u w:val="single"/>
        </w:rPr>
      </w:pPr>
      <w:r>
        <w:rPr>
          <w:u w:val="single"/>
        </w:rPr>
        <w:t>Warenausgang (VL06G) und Fakturierung (VF04)</w:t>
      </w:r>
    </w:p>
    <w:p w:rsidR="00124D53" w:rsidRDefault="00124D53" w:rsidP="00124D53">
      <w:pPr>
        <w:rPr>
          <w:sz w:val="20"/>
        </w:rPr>
      </w:pPr>
      <w:r>
        <w:rPr>
          <w:sz w:val="20"/>
        </w:rPr>
        <w:t>Sammelverarbeitung WA über VL06G</w:t>
      </w:r>
    </w:p>
    <w:p w:rsidR="00124D53" w:rsidRDefault="00124D53" w:rsidP="00124D53">
      <w:pPr>
        <w:rPr>
          <w:sz w:val="20"/>
        </w:rPr>
      </w:pPr>
      <w:r>
        <w:rPr>
          <w:sz w:val="20"/>
        </w:rPr>
        <w:t>Sammelverarbeitung Fakturierung über VF04:</w:t>
      </w:r>
    </w:p>
    <w:p w:rsidR="00124D53" w:rsidRPr="00081D52" w:rsidRDefault="00124D53" w:rsidP="00081D52">
      <w:pPr>
        <w:pStyle w:val="Listenabsatz"/>
        <w:numPr>
          <w:ilvl w:val="0"/>
          <w:numId w:val="14"/>
        </w:numPr>
        <w:rPr>
          <w:sz w:val="20"/>
        </w:rPr>
      </w:pPr>
      <w:r>
        <w:rPr>
          <w:sz w:val="20"/>
        </w:rPr>
        <w:t>Rech</w:t>
      </w:r>
      <w:r w:rsidR="00081D52">
        <w:rPr>
          <w:sz w:val="20"/>
        </w:rPr>
        <w:t>nungssplit, d.h. 1xAuftrag = 1xAusl</w:t>
      </w:r>
      <w:r w:rsidRPr="00081D52">
        <w:rPr>
          <w:sz w:val="20"/>
        </w:rPr>
        <w:t>ieferung mit 2xFaktura</w:t>
      </w:r>
    </w:p>
    <w:p w:rsidR="00124D53" w:rsidRDefault="00124D53" w:rsidP="00124D53">
      <w:pPr>
        <w:pStyle w:val="Listenabsatz"/>
        <w:numPr>
          <w:ilvl w:val="0"/>
          <w:numId w:val="14"/>
        </w:numPr>
        <w:rPr>
          <w:sz w:val="20"/>
        </w:rPr>
      </w:pPr>
      <w:r>
        <w:rPr>
          <w:sz w:val="20"/>
        </w:rPr>
        <w:t>Pro Auslieferung separate Faktura, d.h. 1xAuftrag= 2x</w:t>
      </w:r>
      <w:r w:rsidR="00081D52">
        <w:rPr>
          <w:sz w:val="20"/>
        </w:rPr>
        <w:t>Ausl</w:t>
      </w:r>
      <w:r>
        <w:rPr>
          <w:sz w:val="20"/>
        </w:rPr>
        <w:t>ieferungen mit jeweils 2 Faktura</w:t>
      </w:r>
    </w:p>
    <w:p w:rsidR="00124D53" w:rsidRDefault="00124D53" w:rsidP="00124D53">
      <w:pPr>
        <w:pStyle w:val="Listenabsatz"/>
        <w:numPr>
          <w:ilvl w:val="0"/>
          <w:numId w:val="14"/>
        </w:numPr>
        <w:rPr>
          <w:sz w:val="20"/>
        </w:rPr>
      </w:pPr>
      <w:r>
        <w:rPr>
          <w:sz w:val="20"/>
        </w:rPr>
        <w:t>Sammelverarbeitung</w:t>
      </w:r>
      <w:r w:rsidR="00081D52">
        <w:rPr>
          <w:sz w:val="20"/>
        </w:rPr>
        <w:t xml:space="preserve">, d.h. </w:t>
      </w:r>
      <w:proofErr w:type="gramStart"/>
      <w:r w:rsidR="00081D52">
        <w:rPr>
          <w:sz w:val="20"/>
        </w:rPr>
        <w:t>Mehrere Auftrage</w:t>
      </w:r>
      <w:proofErr w:type="gramEnd"/>
      <w:r w:rsidR="00081D52">
        <w:rPr>
          <w:sz w:val="20"/>
        </w:rPr>
        <w:t xml:space="preserve"> = Mehrere Auslieferungen, jedoch eine Faktura</w:t>
      </w:r>
    </w:p>
    <w:p w:rsidR="00081D52" w:rsidRDefault="00081D52" w:rsidP="00081D52">
      <w:pPr>
        <w:jc w:val="center"/>
        <w:rPr>
          <w:sz w:val="20"/>
        </w:rPr>
      </w:pPr>
      <w:r w:rsidRPr="00081D52">
        <w:rPr>
          <w:noProof/>
          <w:sz w:val="20"/>
          <w:lang w:eastAsia="de-DE"/>
        </w:rPr>
        <w:drawing>
          <wp:inline distT="0" distB="0" distL="0" distR="0" wp14:anchorId="338DB316" wp14:editId="50E68A81">
            <wp:extent cx="4544059" cy="2981741"/>
            <wp:effectExtent l="0" t="0" r="9525" b="952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44059" cy="2981741"/>
                    </a:xfrm>
                    <a:prstGeom prst="rect">
                      <a:avLst/>
                    </a:prstGeom>
                  </pic:spPr>
                </pic:pic>
              </a:graphicData>
            </a:graphic>
          </wp:inline>
        </w:drawing>
      </w:r>
    </w:p>
    <w:p w:rsidR="00081D52" w:rsidRDefault="00081D52">
      <w:pPr>
        <w:rPr>
          <w:sz w:val="20"/>
        </w:rPr>
      </w:pPr>
      <w:r>
        <w:rPr>
          <w:sz w:val="20"/>
        </w:rPr>
        <w:br w:type="page"/>
      </w:r>
    </w:p>
    <w:p w:rsidR="00081D52" w:rsidRDefault="00486F37" w:rsidP="00486F37">
      <w:pPr>
        <w:pStyle w:val="Listenabsatz"/>
        <w:numPr>
          <w:ilvl w:val="0"/>
          <w:numId w:val="1"/>
        </w:numPr>
        <w:rPr>
          <w:u w:val="single"/>
        </w:rPr>
      </w:pPr>
      <w:r w:rsidRPr="00486F37">
        <w:rPr>
          <w:u w:val="single"/>
        </w:rPr>
        <w:lastRenderedPageBreak/>
        <w:t>Verfügbarkeitsprüfung</w:t>
      </w:r>
    </w:p>
    <w:p w:rsidR="00486F37" w:rsidRDefault="00486F37" w:rsidP="00486F37">
      <w:pPr>
        <w:rPr>
          <w:sz w:val="20"/>
        </w:rPr>
      </w:pPr>
      <w:r>
        <w:rPr>
          <w:sz w:val="20"/>
        </w:rPr>
        <w:t>Um mögliche Liefertermine für Aufträge zu Materialien zu erhalten, wo nicht genügend verfügbarer Bestand vorhanden ist, benötigt man die Verfügbarkeitsprüfung.</w:t>
      </w:r>
    </w:p>
    <w:p w:rsidR="00486F37" w:rsidRDefault="00486F37" w:rsidP="00486F37">
      <w:pPr>
        <w:rPr>
          <w:sz w:val="20"/>
        </w:rPr>
      </w:pPr>
      <w:r>
        <w:rPr>
          <w:sz w:val="20"/>
        </w:rPr>
        <w:t>Steuerung über MM03 Vertrieb: Allg./ Werk</w:t>
      </w:r>
    </w:p>
    <w:p w:rsidR="00486F37" w:rsidRDefault="00486F37" w:rsidP="00486F37">
      <w:pPr>
        <w:rPr>
          <w:sz w:val="20"/>
        </w:rPr>
      </w:pPr>
      <w:r w:rsidRPr="00486F37">
        <w:rPr>
          <w:noProof/>
          <w:sz w:val="20"/>
          <w:lang w:eastAsia="de-DE"/>
        </w:rPr>
        <w:drawing>
          <wp:inline distT="0" distB="0" distL="0" distR="0" wp14:anchorId="3D8B84A2" wp14:editId="48996506">
            <wp:extent cx="2655736" cy="2539257"/>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664256" cy="2547404"/>
                    </a:xfrm>
                    <a:prstGeom prst="rect">
                      <a:avLst/>
                    </a:prstGeom>
                  </pic:spPr>
                </pic:pic>
              </a:graphicData>
            </a:graphic>
          </wp:inline>
        </w:drawing>
      </w:r>
    </w:p>
    <w:p w:rsidR="00486F37" w:rsidRDefault="00486F37" w:rsidP="00486F37">
      <w:pPr>
        <w:rPr>
          <w:sz w:val="20"/>
        </w:rPr>
      </w:pPr>
      <w:r>
        <w:rPr>
          <w:sz w:val="20"/>
        </w:rPr>
        <w:t>Ferner im Customizing gibt es verschiedene Einstellungen, welche den Ablauf der Verfügbarkeitsprüfung beeinflussen.</w:t>
      </w:r>
    </w:p>
    <w:p w:rsidR="00486F37" w:rsidRDefault="00C51778" w:rsidP="006C7A45">
      <w:pPr>
        <w:jc w:val="center"/>
        <w:rPr>
          <w:sz w:val="20"/>
        </w:rPr>
      </w:pPr>
      <w:r w:rsidRPr="00C51778">
        <w:rPr>
          <w:noProof/>
          <w:sz w:val="20"/>
          <w:lang w:eastAsia="de-DE"/>
        </w:rPr>
        <w:drawing>
          <wp:inline distT="0" distB="0" distL="0" distR="0" wp14:anchorId="04673650" wp14:editId="213647CA">
            <wp:extent cx="3677340" cy="2449001"/>
            <wp:effectExtent l="0" t="0" r="0" b="889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691510" cy="2458438"/>
                    </a:xfrm>
                    <a:prstGeom prst="rect">
                      <a:avLst/>
                    </a:prstGeom>
                  </pic:spPr>
                </pic:pic>
              </a:graphicData>
            </a:graphic>
          </wp:inline>
        </w:drawing>
      </w:r>
    </w:p>
    <w:p w:rsidR="006C7A45" w:rsidRDefault="006C7A45" w:rsidP="006C7A45">
      <w:pPr>
        <w:rPr>
          <w:sz w:val="20"/>
        </w:rPr>
      </w:pPr>
      <w:r>
        <w:rPr>
          <w:sz w:val="20"/>
        </w:rPr>
        <w:t>Als Ergebnis der Versandterminierung wird das Materialbereitstellungsdatum ermittelt.</w:t>
      </w:r>
    </w:p>
    <w:p w:rsidR="006C7A45" w:rsidRDefault="006C7A45" w:rsidP="006C7A45">
      <w:pPr>
        <w:rPr>
          <w:sz w:val="20"/>
        </w:rPr>
      </w:pPr>
      <w:r>
        <w:rPr>
          <w:sz w:val="20"/>
        </w:rPr>
        <w:t>Die Verfügbarkeitsprüfung erfolgt für das in der Position stehende (Auslieferungs-) Werk:</w:t>
      </w:r>
    </w:p>
    <w:p w:rsidR="006C7A45" w:rsidRDefault="006C7A45" w:rsidP="006C7A45">
      <w:pPr>
        <w:pStyle w:val="Listenabsatz"/>
        <w:numPr>
          <w:ilvl w:val="0"/>
          <w:numId w:val="15"/>
        </w:numPr>
        <w:rPr>
          <w:sz w:val="20"/>
        </w:rPr>
      </w:pPr>
      <w:proofErr w:type="spellStart"/>
      <w:r>
        <w:rPr>
          <w:sz w:val="20"/>
        </w:rPr>
        <w:t>Kd</w:t>
      </w:r>
      <w:proofErr w:type="spellEnd"/>
      <w:r>
        <w:rPr>
          <w:sz w:val="20"/>
        </w:rPr>
        <w:t>.-Material-Info (VD53)</w:t>
      </w:r>
    </w:p>
    <w:p w:rsidR="006C7A45" w:rsidRDefault="006C7A45" w:rsidP="006C7A45">
      <w:pPr>
        <w:pStyle w:val="Listenabsatz"/>
        <w:numPr>
          <w:ilvl w:val="0"/>
          <w:numId w:val="15"/>
        </w:numPr>
        <w:rPr>
          <w:sz w:val="20"/>
        </w:rPr>
      </w:pPr>
      <w:proofErr w:type="spellStart"/>
      <w:proofErr w:type="gramStart"/>
      <w:r>
        <w:rPr>
          <w:sz w:val="20"/>
        </w:rPr>
        <w:t>Kd.stammsatz</w:t>
      </w:r>
      <w:proofErr w:type="spellEnd"/>
      <w:proofErr w:type="gramEnd"/>
      <w:r>
        <w:rPr>
          <w:sz w:val="20"/>
        </w:rPr>
        <w:t xml:space="preserve"> des Warenempfängers VD03/XD03</w:t>
      </w:r>
    </w:p>
    <w:p w:rsidR="006C7A45" w:rsidRDefault="006C7A45" w:rsidP="006C7A45">
      <w:pPr>
        <w:pStyle w:val="Listenabsatz"/>
        <w:numPr>
          <w:ilvl w:val="0"/>
          <w:numId w:val="15"/>
        </w:numPr>
        <w:rPr>
          <w:sz w:val="20"/>
        </w:rPr>
      </w:pPr>
      <w:r>
        <w:rPr>
          <w:sz w:val="20"/>
        </w:rPr>
        <w:t>Materialstammsatz MM03 (Reiter Vertrieb: VerkOrg1)</w:t>
      </w:r>
    </w:p>
    <w:p w:rsidR="006C7A45" w:rsidRDefault="006C7A45" w:rsidP="006C7A45">
      <w:pPr>
        <w:rPr>
          <w:sz w:val="20"/>
        </w:rPr>
      </w:pPr>
      <w:r>
        <w:rPr>
          <w:sz w:val="20"/>
        </w:rPr>
        <w:t>Mind. 1 Stammdatum muss das Werk enthalten.</w:t>
      </w:r>
    </w:p>
    <w:p w:rsidR="006C7A45" w:rsidRDefault="006C7A45" w:rsidP="006C7A45">
      <w:pPr>
        <w:jc w:val="center"/>
        <w:rPr>
          <w:sz w:val="20"/>
        </w:rPr>
      </w:pPr>
      <w:r w:rsidRPr="006C7A45">
        <w:rPr>
          <w:noProof/>
          <w:sz w:val="20"/>
          <w:lang w:eastAsia="de-DE"/>
        </w:rPr>
        <w:lastRenderedPageBreak/>
        <w:drawing>
          <wp:inline distT="0" distB="0" distL="0" distR="0" wp14:anchorId="3ADA1B1E" wp14:editId="63865166">
            <wp:extent cx="4305901" cy="1733792"/>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305901" cy="1733792"/>
                    </a:xfrm>
                    <a:prstGeom prst="rect">
                      <a:avLst/>
                    </a:prstGeom>
                  </pic:spPr>
                </pic:pic>
              </a:graphicData>
            </a:graphic>
          </wp:inline>
        </w:drawing>
      </w:r>
    </w:p>
    <w:p w:rsidR="006C7A45" w:rsidRDefault="00ED62C5" w:rsidP="006C7A45">
      <w:pPr>
        <w:rPr>
          <w:sz w:val="20"/>
        </w:rPr>
      </w:pPr>
      <w:r>
        <w:rPr>
          <w:sz w:val="20"/>
        </w:rPr>
        <w:t xml:space="preserve">Die </w:t>
      </w:r>
      <w:proofErr w:type="spellStart"/>
      <w:r>
        <w:rPr>
          <w:sz w:val="20"/>
        </w:rPr>
        <w:t>Bedarfsdecker</w:t>
      </w:r>
      <w:proofErr w:type="spellEnd"/>
      <w:r>
        <w:rPr>
          <w:sz w:val="20"/>
        </w:rPr>
        <w:t xml:space="preserve"> können über das Customizing eingestellt werden.</w:t>
      </w:r>
    </w:p>
    <w:p w:rsidR="00ED62C5" w:rsidRDefault="00ED62C5" w:rsidP="006C7A45">
      <w:pPr>
        <w:rPr>
          <w:sz w:val="20"/>
        </w:rPr>
      </w:pPr>
      <w:r>
        <w:rPr>
          <w:sz w:val="20"/>
        </w:rPr>
        <w:t>Zusätzlich können Teil- oder Komplettlieferungen vereinbart werden:</w:t>
      </w:r>
    </w:p>
    <w:p w:rsidR="00ED62C5" w:rsidRDefault="00ED62C5" w:rsidP="00ED62C5">
      <w:pPr>
        <w:pStyle w:val="Listenabsatz"/>
        <w:numPr>
          <w:ilvl w:val="0"/>
          <w:numId w:val="16"/>
        </w:numPr>
        <w:rPr>
          <w:sz w:val="20"/>
        </w:rPr>
      </w:pPr>
      <w:proofErr w:type="spellStart"/>
      <w:proofErr w:type="gramStart"/>
      <w:r>
        <w:rPr>
          <w:sz w:val="20"/>
        </w:rPr>
        <w:t>Kd.stamm</w:t>
      </w:r>
      <w:proofErr w:type="spellEnd"/>
      <w:proofErr w:type="gramEnd"/>
      <w:r>
        <w:rPr>
          <w:sz w:val="20"/>
        </w:rPr>
        <w:t xml:space="preserve"> VD03/XD03</w:t>
      </w:r>
    </w:p>
    <w:p w:rsidR="00ED62C5" w:rsidRDefault="00ED62C5" w:rsidP="00ED62C5">
      <w:pPr>
        <w:pStyle w:val="Listenabsatz"/>
        <w:rPr>
          <w:sz w:val="20"/>
        </w:rPr>
      </w:pPr>
      <w:r w:rsidRPr="00ED62C5">
        <w:rPr>
          <w:noProof/>
          <w:sz w:val="20"/>
          <w:lang w:eastAsia="de-DE"/>
        </w:rPr>
        <w:drawing>
          <wp:inline distT="0" distB="0" distL="0" distR="0" wp14:anchorId="19862EB3" wp14:editId="3B874D72">
            <wp:extent cx="1878259" cy="2496710"/>
            <wp:effectExtent l="0" t="0" r="8255"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895013" cy="2518981"/>
                    </a:xfrm>
                    <a:prstGeom prst="rect">
                      <a:avLst/>
                    </a:prstGeom>
                  </pic:spPr>
                </pic:pic>
              </a:graphicData>
            </a:graphic>
          </wp:inline>
        </w:drawing>
      </w:r>
    </w:p>
    <w:p w:rsidR="00ED62C5" w:rsidRDefault="00ED62C5" w:rsidP="00ED62C5">
      <w:pPr>
        <w:pStyle w:val="Listenabsatz"/>
        <w:numPr>
          <w:ilvl w:val="0"/>
          <w:numId w:val="16"/>
        </w:numPr>
        <w:rPr>
          <w:sz w:val="20"/>
        </w:rPr>
      </w:pPr>
      <w:proofErr w:type="spellStart"/>
      <w:r>
        <w:rPr>
          <w:sz w:val="20"/>
        </w:rPr>
        <w:t>Kd</w:t>
      </w:r>
      <w:proofErr w:type="spellEnd"/>
      <w:r>
        <w:rPr>
          <w:sz w:val="20"/>
        </w:rPr>
        <w:t>-Material Info VD53</w:t>
      </w:r>
    </w:p>
    <w:p w:rsidR="00ED62C5" w:rsidRDefault="00836828" w:rsidP="00ED62C5">
      <w:pPr>
        <w:ind w:left="360"/>
        <w:rPr>
          <w:sz w:val="20"/>
        </w:rPr>
      </w:pPr>
      <w:r w:rsidRPr="00836828">
        <w:rPr>
          <w:noProof/>
          <w:sz w:val="20"/>
          <w:lang w:eastAsia="de-DE"/>
        </w:rPr>
        <w:drawing>
          <wp:inline distT="0" distB="0" distL="0" distR="0" wp14:anchorId="76C5B6CD" wp14:editId="4DAAE488">
            <wp:extent cx="2934032" cy="2824443"/>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947230" cy="2837148"/>
                    </a:xfrm>
                    <a:prstGeom prst="rect">
                      <a:avLst/>
                    </a:prstGeom>
                  </pic:spPr>
                </pic:pic>
              </a:graphicData>
            </a:graphic>
          </wp:inline>
        </w:drawing>
      </w:r>
    </w:p>
    <w:p w:rsidR="00836828" w:rsidRDefault="00836828">
      <w:pPr>
        <w:rPr>
          <w:sz w:val="20"/>
        </w:rPr>
      </w:pPr>
      <w:r>
        <w:rPr>
          <w:sz w:val="20"/>
        </w:rPr>
        <w:br w:type="page"/>
      </w:r>
    </w:p>
    <w:p w:rsidR="00836828" w:rsidRDefault="00836828" w:rsidP="00ED62C5">
      <w:pPr>
        <w:ind w:left="360"/>
        <w:rPr>
          <w:sz w:val="20"/>
        </w:rPr>
      </w:pPr>
      <w:r w:rsidRPr="00836828">
        <w:rPr>
          <w:i/>
          <w:sz w:val="20"/>
        </w:rPr>
        <w:lastRenderedPageBreak/>
        <w:t>Beispiele:</w:t>
      </w:r>
      <w:r>
        <w:rPr>
          <w:sz w:val="20"/>
        </w:rPr>
        <w:t xml:space="preserve"> Bestätigter Wunschlieferdatum möglich</w:t>
      </w:r>
    </w:p>
    <w:p w:rsidR="00836828" w:rsidRDefault="000D2814" w:rsidP="000D2814">
      <w:pPr>
        <w:ind w:left="360"/>
        <w:jc w:val="center"/>
        <w:rPr>
          <w:sz w:val="20"/>
        </w:rPr>
      </w:pPr>
      <w:r w:rsidRPr="000D2814">
        <w:rPr>
          <w:noProof/>
          <w:sz w:val="20"/>
          <w:lang w:eastAsia="de-DE"/>
        </w:rPr>
        <w:drawing>
          <wp:inline distT="0" distB="0" distL="0" distR="0" wp14:anchorId="6483047B" wp14:editId="075B5D21">
            <wp:extent cx="3957723" cy="2615979"/>
            <wp:effectExtent l="0" t="0" r="508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971198" cy="2624885"/>
                    </a:xfrm>
                    <a:prstGeom prst="rect">
                      <a:avLst/>
                    </a:prstGeom>
                  </pic:spPr>
                </pic:pic>
              </a:graphicData>
            </a:graphic>
          </wp:inline>
        </w:drawing>
      </w:r>
    </w:p>
    <w:p w:rsidR="000D2814" w:rsidRDefault="000D2814" w:rsidP="000D2814">
      <w:pPr>
        <w:ind w:left="360"/>
        <w:rPr>
          <w:sz w:val="20"/>
        </w:rPr>
      </w:pPr>
      <w:r w:rsidRPr="00836828">
        <w:rPr>
          <w:i/>
          <w:sz w:val="20"/>
        </w:rPr>
        <w:t>Beispiele:</w:t>
      </w:r>
      <w:r>
        <w:rPr>
          <w:sz w:val="20"/>
        </w:rPr>
        <w:t xml:space="preserve"> Bestätigung zum späteren Termin</w:t>
      </w:r>
    </w:p>
    <w:p w:rsidR="000D2814" w:rsidRDefault="000D2814" w:rsidP="000D2814">
      <w:pPr>
        <w:ind w:left="360"/>
        <w:jc w:val="center"/>
        <w:rPr>
          <w:sz w:val="20"/>
        </w:rPr>
      </w:pPr>
      <w:r w:rsidRPr="000D2814">
        <w:rPr>
          <w:noProof/>
          <w:sz w:val="20"/>
          <w:lang w:eastAsia="de-DE"/>
        </w:rPr>
        <w:drawing>
          <wp:inline distT="0" distB="0" distL="0" distR="0" wp14:anchorId="7E4DA28B" wp14:editId="0427ABB9">
            <wp:extent cx="3919993" cy="2541806"/>
            <wp:effectExtent l="0" t="0" r="4445"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946438" cy="2558954"/>
                    </a:xfrm>
                    <a:prstGeom prst="rect">
                      <a:avLst/>
                    </a:prstGeom>
                  </pic:spPr>
                </pic:pic>
              </a:graphicData>
            </a:graphic>
          </wp:inline>
        </w:drawing>
      </w:r>
    </w:p>
    <w:p w:rsidR="000D2814" w:rsidRDefault="000D2814" w:rsidP="000D2814">
      <w:pPr>
        <w:ind w:left="360"/>
        <w:rPr>
          <w:sz w:val="20"/>
        </w:rPr>
      </w:pPr>
      <w:r>
        <w:rPr>
          <w:sz w:val="20"/>
        </w:rPr>
        <w:t>Ergebnis:</w:t>
      </w:r>
    </w:p>
    <w:p w:rsidR="000D2814" w:rsidRDefault="000D2814" w:rsidP="000D2814">
      <w:pPr>
        <w:ind w:left="360"/>
        <w:jc w:val="center"/>
        <w:rPr>
          <w:sz w:val="20"/>
        </w:rPr>
      </w:pPr>
      <w:r w:rsidRPr="000D2814">
        <w:rPr>
          <w:noProof/>
          <w:sz w:val="20"/>
          <w:lang w:eastAsia="de-DE"/>
        </w:rPr>
        <w:drawing>
          <wp:inline distT="0" distB="0" distL="0" distR="0" wp14:anchorId="51D0B7DC" wp14:editId="2643E5CE">
            <wp:extent cx="3729686" cy="2433100"/>
            <wp:effectExtent l="0" t="0" r="4445" b="571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738486" cy="2438841"/>
                    </a:xfrm>
                    <a:prstGeom prst="rect">
                      <a:avLst/>
                    </a:prstGeom>
                  </pic:spPr>
                </pic:pic>
              </a:graphicData>
            </a:graphic>
          </wp:inline>
        </w:drawing>
      </w:r>
    </w:p>
    <w:p w:rsidR="000D2814" w:rsidRDefault="000D2814">
      <w:pPr>
        <w:rPr>
          <w:sz w:val="20"/>
        </w:rPr>
      </w:pPr>
      <w:r>
        <w:rPr>
          <w:sz w:val="20"/>
        </w:rPr>
        <w:br w:type="page"/>
      </w:r>
    </w:p>
    <w:p w:rsidR="000D2814" w:rsidRDefault="000D2814" w:rsidP="000D2814">
      <w:pPr>
        <w:ind w:left="360"/>
        <w:rPr>
          <w:sz w:val="20"/>
        </w:rPr>
      </w:pPr>
      <w:r>
        <w:rPr>
          <w:sz w:val="20"/>
        </w:rPr>
        <w:lastRenderedPageBreak/>
        <w:t>Variante:</w:t>
      </w:r>
    </w:p>
    <w:p w:rsidR="000D2814" w:rsidRDefault="000D2814" w:rsidP="000D2814">
      <w:pPr>
        <w:ind w:left="360"/>
        <w:jc w:val="center"/>
        <w:rPr>
          <w:sz w:val="20"/>
        </w:rPr>
      </w:pPr>
      <w:r w:rsidRPr="000D2814">
        <w:rPr>
          <w:noProof/>
          <w:sz w:val="20"/>
          <w:lang w:eastAsia="de-DE"/>
        </w:rPr>
        <w:drawing>
          <wp:inline distT="0" distB="0" distL="0" distR="0" wp14:anchorId="7753C177" wp14:editId="15ED0B0C">
            <wp:extent cx="3665551" cy="2329733"/>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678509" cy="2337969"/>
                    </a:xfrm>
                    <a:prstGeom prst="rect">
                      <a:avLst/>
                    </a:prstGeom>
                  </pic:spPr>
                </pic:pic>
              </a:graphicData>
            </a:graphic>
          </wp:inline>
        </w:drawing>
      </w:r>
    </w:p>
    <w:p w:rsidR="000D2814" w:rsidRDefault="000D2814" w:rsidP="000D2814">
      <w:pPr>
        <w:ind w:left="360"/>
        <w:jc w:val="center"/>
        <w:rPr>
          <w:sz w:val="20"/>
        </w:rPr>
      </w:pPr>
    </w:p>
    <w:p w:rsidR="000D2814" w:rsidRDefault="00CD05E3" w:rsidP="000D2814">
      <w:pPr>
        <w:ind w:left="360"/>
        <w:rPr>
          <w:sz w:val="20"/>
        </w:rPr>
      </w:pPr>
      <w:r>
        <w:rPr>
          <w:sz w:val="20"/>
        </w:rPr>
        <w:t>Variante mit Wiederbeschaffungszeit:</w:t>
      </w:r>
    </w:p>
    <w:p w:rsidR="00CD05E3" w:rsidRDefault="00CD05E3" w:rsidP="00CD05E3">
      <w:pPr>
        <w:ind w:left="360"/>
        <w:jc w:val="center"/>
        <w:rPr>
          <w:sz w:val="20"/>
        </w:rPr>
      </w:pPr>
      <w:r w:rsidRPr="00CD05E3">
        <w:rPr>
          <w:noProof/>
          <w:sz w:val="20"/>
          <w:lang w:eastAsia="de-DE"/>
        </w:rPr>
        <w:drawing>
          <wp:inline distT="0" distB="0" distL="0" distR="0" wp14:anchorId="211C2B4B" wp14:editId="4274997F">
            <wp:extent cx="3694920" cy="2401294"/>
            <wp:effectExtent l="0" t="0" r="127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703846" cy="2407095"/>
                    </a:xfrm>
                    <a:prstGeom prst="rect">
                      <a:avLst/>
                    </a:prstGeom>
                  </pic:spPr>
                </pic:pic>
              </a:graphicData>
            </a:graphic>
          </wp:inline>
        </w:drawing>
      </w:r>
    </w:p>
    <w:p w:rsidR="00CD05E3" w:rsidRDefault="00CD05E3" w:rsidP="00CD05E3">
      <w:pPr>
        <w:ind w:left="360"/>
        <w:rPr>
          <w:sz w:val="20"/>
        </w:rPr>
      </w:pPr>
      <w:r>
        <w:rPr>
          <w:sz w:val="20"/>
        </w:rPr>
        <w:t xml:space="preserve">Es empfiehlt sich, eine Verfügbarkeitsprüfung nur bis zum Ende der Wiederbeschaffungszeit durchzuführen. </w:t>
      </w:r>
    </w:p>
    <w:p w:rsidR="00CD05E3" w:rsidRDefault="00CD05E3">
      <w:pPr>
        <w:rPr>
          <w:sz w:val="20"/>
        </w:rPr>
      </w:pPr>
      <w:r>
        <w:rPr>
          <w:sz w:val="20"/>
        </w:rPr>
        <w:br w:type="page"/>
      </w:r>
    </w:p>
    <w:p w:rsidR="00CD05E3" w:rsidRDefault="00311910" w:rsidP="00311910">
      <w:pPr>
        <w:pStyle w:val="Listenabsatz"/>
        <w:numPr>
          <w:ilvl w:val="0"/>
          <w:numId w:val="1"/>
        </w:numPr>
        <w:rPr>
          <w:u w:val="single"/>
        </w:rPr>
      </w:pPr>
      <w:r w:rsidRPr="00311910">
        <w:rPr>
          <w:u w:val="single"/>
        </w:rPr>
        <w:lastRenderedPageBreak/>
        <w:t>Transportabwicklung</w:t>
      </w:r>
      <w:r w:rsidR="00FC61E0">
        <w:rPr>
          <w:u w:val="single"/>
        </w:rPr>
        <w:t xml:space="preserve"> (VT03N/ VT70)</w:t>
      </w:r>
    </w:p>
    <w:p w:rsidR="00311910" w:rsidRDefault="00311910" w:rsidP="00311910">
      <w:pPr>
        <w:ind w:left="360"/>
        <w:rPr>
          <w:sz w:val="20"/>
        </w:rPr>
      </w:pPr>
      <w:r>
        <w:rPr>
          <w:sz w:val="20"/>
        </w:rPr>
        <w:t>Die</w:t>
      </w:r>
      <w:r w:rsidR="00FC61E0">
        <w:rPr>
          <w:sz w:val="20"/>
        </w:rPr>
        <w:t xml:space="preserve"> Transportfunktion ist optional, um Lieferungen mit den gleichen Transportbedingungen zusammenzufassen. Dieser wird normalerweise vor dem Warenausgang angelegt.</w:t>
      </w:r>
    </w:p>
    <w:p w:rsidR="00FC61E0" w:rsidRDefault="00FC61E0" w:rsidP="00311910">
      <w:pPr>
        <w:ind w:left="360"/>
        <w:rPr>
          <w:sz w:val="20"/>
        </w:rPr>
      </w:pPr>
      <w:r w:rsidRPr="00FC61E0">
        <w:rPr>
          <w:noProof/>
          <w:sz w:val="20"/>
          <w:lang w:eastAsia="de-DE"/>
        </w:rPr>
        <w:drawing>
          <wp:inline distT="0" distB="0" distL="0" distR="0" wp14:anchorId="61CF26C6" wp14:editId="6D370941">
            <wp:extent cx="4365266" cy="3408199"/>
            <wp:effectExtent l="0" t="0" r="0" b="190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373175" cy="3414374"/>
                    </a:xfrm>
                    <a:prstGeom prst="rect">
                      <a:avLst/>
                    </a:prstGeom>
                  </pic:spPr>
                </pic:pic>
              </a:graphicData>
            </a:graphic>
          </wp:inline>
        </w:drawing>
      </w:r>
    </w:p>
    <w:p w:rsidR="00FC61E0" w:rsidRDefault="00FC61E0" w:rsidP="00311910">
      <w:pPr>
        <w:ind w:left="360"/>
        <w:rPr>
          <w:sz w:val="20"/>
        </w:rPr>
      </w:pPr>
      <w:r>
        <w:rPr>
          <w:sz w:val="20"/>
        </w:rPr>
        <w:t xml:space="preserve">Speditionsauftrag wird hier erzeugt. Optional kann dem </w:t>
      </w:r>
      <w:proofErr w:type="spellStart"/>
      <w:r>
        <w:rPr>
          <w:sz w:val="20"/>
        </w:rPr>
        <w:t>Kd</w:t>
      </w:r>
      <w:proofErr w:type="spellEnd"/>
      <w:r>
        <w:rPr>
          <w:sz w:val="20"/>
        </w:rPr>
        <w:t xml:space="preserve">. die Frachtkosten in Rechnung gestellt werden. </w:t>
      </w:r>
      <w:r w:rsidR="006966AE">
        <w:rPr>
          <w:sz w:val="20"/>
        </w:rPr>
        <w:t>Die Kontenfindung erfolgt im Customizing.</w:t>
      </w:r>
    </w:p>
    <w:p w:rsidR="006966AE" w:rsidRDefault="006966AE" w:rsidP="00311910">
      <w:pPr>
        <w:ind w:left="360"/>
        <w:rPr>
          <w:sz w:val="20"/>
        </w:rPr>
      </w:pPr>
    </w:p>
    <w:p w:rsidR="006966AE" w:rsidRPr="006966AE" w:rsidRDefault="006966AE" w:rsidP="006966AE">
      <w:pPr>
        <w:pStyle w:val="Listenabsatz"/>
        <w:numPr>
          <w:ilvl w:val="0"/>
          <w:numId w:val="1"/>
        </w:numPr>
        <w:rPr>
          <w:u w:val="single"/>
        </w:rPr>
      </w:pPr>
      <w:r w:rsidRPr="006966AE">
        <w:rPr>
          <w:u w:val="single"/>
        </w:rPr>
        <w:t>Montageabwicklung</w:t>
      </w:r>
    </w:p>
    <w:p w:rsidR="006966AE" w:rsidRDefault="006966AE" w:rsidP="006966AE">
      <w:pPr>
        <w:ind w:left="360"/>
        <w:rPr>
          <w:sz w:val="20"/>
        </w:rPr>
      </w:pPr>
      <w:r w:rsidRPr="006966AE">
        <w:rPr>
          <w:noProof/>
          <w:sz w:val="20"/>
          <w:lang w:eastAsia="de-DE"/>
        </w:rPr>
        <w:drawing>
          <wp:inline distT="0" distB="0" distL="0" distR="0" wp14:anchorId="6A86B154" wp14:editId="1BC9CFE0">
            <wp:extent cx="3457096" cy="2639833"/>
            <wp:effectExtent l="0" t="0" r="0" b="825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470709" cy="2650228"/>
                    </a:xfrm>
                    <a:prstGeom prst="rect">
                      <a:avLst/>
                    </a:prstGeom>
                  </pic:spPr>
                </pic:pic>
              </a:graphicData>
            </a:graphic>
          </wp:inline>
        </w:drawing>
      </w:r>
    </w:p>
    <w:p w:rsidR="00381AEC" w:rsidRDefault="00381AEC" w:rsidP="006966AE">
      <w:pPr>
        <w:ind w:left="360"/>
        <w:rPr>
          <w:sz w:val="20"/>
        </w:rPr>
      </w:pPr>
      <w:r>
        <w:rPr>
          <w:sz w:val="20"/>
        </w:rPr>
        <w:t>Kundenauftragsfertigung ist dadurch charakterisiert, dass nicht anonym auf Lager, sondern direkt für einen Kundenauftrag gefertigt wird.</w:t>
      </w:r>
    </w:p>
    <w:p w:rsidR="00381AEC" w:rsidRDefault="00381AEC">
      <w:pPr>
        <w:rPr>
          <w:sz w:val="20"/>
        </w:rPr>
      </w:pPr>
      <w:r>
        <w:rPr>
          <w:sz w:val="20"/>
        </w:rPr>
        <w:br w:type="page"/>
      </w:r>
    </w:p>
    <w:p w:rsidR="00381AEC" w:rsidRPr="00381AEC" w:rsidRDefault="00381AEC" w:rsidP="006966AE">
      <w:pPr>
        <w:ind w:left="360"/>
        <w:rPr>
          <w:sz w:val="20"/>
          <w:lang w:val="en-US"/>
        </w:rPr>
      </w:pPr>
      <w:proofErr w:type="spellStart"/>
      <w:r w:rsidRPr="00381AEC">
        <w:rPr>
          <w:sz w:val="20"/>
          <w:lang w:val="en-US"/>
        </w:rPr>
        <w:lastRenderedPageBreak/>
        <w:t>Übersicht</w:t>
      </w:r>
      <w:proofErr w:type="spellEnd"/>
      <w:r w:rsidRPr="00381AEC">
        <w:rPr>
          <w:sz w:val="20"/>
          <w:lang w:val="en-US"/>
        </w:rPr>
        <w:t xml:space="preserve"> per Controlling-</w:t>
      </w:r>
      <w:proofErr w:type="spellStart"/>
      <w:r w:rsidRPr="00381AEC">
        <w:rPr>
          <w:sz w:val="20"/>
          <w:lang w:val="en-US"/>
        </w:rPr>
        <w:t>Objekt</w:t>
      </w:r>
      <w:proofErr w:type="spellEnd"/>
      <w:r w:rsidRPr="00381AEC">
        <w:rPr>
          <w:sz w:val="20"/>
          <w:lang w:val="en-US"/>
        </w:rPr>
        <w:t xml:space="preserve">: </w:t>
      </w:r>
      <w:proofErr w:type="spellStart"/>
      <w:r w:rsidRPr="00381AEC">
        <w:rPr>
          <w:sz w:val="20"/>
          <w:lang w:val="en-US"/>
        </w:rPr>
        <w:t>Sog</w:t>
      </w:r>
      <w:proofErr w:type="spellEnd"/>
      <w:r w:rsidRPr="00381AEC">
        <w:rPr>
          <w:sz w:val="20"/>
          <w:lang w:val="en-US"/>
        </w:rPr>
        <w:t>. PSP-Element (CJ13)</w:t>
      </w:r>
    </w:p>
    <w:p w:rsidR="00381AEC" w:rsidRDefault="00381AEC" w:rsidP="006966AE">
      <w:pPr>
        <w:ind w:left="360"/>
        <w:rPr>
          <w:sz w:val="20"/>
        </w:rPr>
      </w:pPr>
      <w:r w:rsidRPr="00381AEC">
        <w:rPr>
          <w:noProof/>
          <w:sz w:val="20"/>
          <w:lang w:eastAsia="de-DE"/>
        </w:rPr>
        <w:drawing>
          <wp:inline distT="0" distB="0" distL="0" distR="0" wp14:anchorId="79BF98B9" wp14:editId="4248A018">
            <wp:extent cx="4023360" cy="2733493"/>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31993" cy="2739358"/>
                    </a:xfrm>
                    <a:prstGeom prst="rect">
                      <a:avLst/>
                    </a:prstGeom>
                  </pic:spPr>
                </pic:pic>
              </a:graphicData>
            </a:graphic>
          </wp:inline>
        </w:drawing>
      </w:r>
    </w:p>
    <w:p w:rsidR="00316860" w:rsidRDefault="00316860" w:rsidP="00316860">
      <w:pPr>
        <w:ind w:left="360"/>
        <w:rPr>
          <w:sz w:val="20"/>
        </w:rPr>
      </w:pPr>
      <w:r>
        <w:rPr>
          <w:sz w:val="20"/>
        </w:rPr>
        <w:t>Projektstrukturplan (PSP) ist ein Modell des Projekts, das die zu erfüllenden Projektleistungen hierarchisch gliedert:</w:t>
      </w:r>
    </w:p>
    <w:p w:rsidR="00316860" w:rsidRPr="00316860" w:rsidRDefault="00316860" w:rsidP="00316860">
      <w:pPr>
        <w:pStyle w:val="Listenabsatz"/>
        <w:numPr>
          <w:ilvl w:val="0"/>
          <w:numId w:val="17"/>
        </w:numPr>
        <w:rPr>
          <w:sz w:val="20"/>
        </w:rPr>
      </w:pPr>
      <w:r w:rsidRPr="00316860">
        <w:rPr>
          <w:sz w:val="20"/>
        </w:rPr>
        <w:t>Er ist die operative Basis für die weiteren Planungsschritte im Projekt, z.B. für die Ablauf-, Kosten-, Termin- und Kapazitätsplanung oder die Kalkulation sowie das Projekt-Controlling.</w:t>
      </w:r>
    </w:p>
    <w:p w:rsidR="00316860" w:rsidRPr="00316860" w:rsidRDefault="00316860" w:rsidP="00316860">
      <w:pPr>
        <w:pStyle w:val="Listenabsatz"/>
        <w:numPr>
          <w:ilvl w:val="0"/>
          <w:numId w:val="17"/>
        </w:numPr>
        <w:rPr>
          <w:sz w:val="20"/>
        </w:rPr>
      </w:pPr>
      <w:r w:rsidRPr="00316860">
        <w:rPr>
          <w:sz w:val="20"/>
        </w:rPr>
        <w:t>Er macht das Projekt überschaubar und erleichtert aus Sicht der Organisation Projektkoordination und -durchführung.</w:t>
      </w:r>
    </w:p>
    <w:p w:rsidR="00316860" w:rsidRPr="00316860" w:rsidRDefault="00316860" w:rsidP="00316860">
      <w:pPr>
        <w:pStyle w:val="Listenabsatz"/>
        <w:numPr>
          <w:ilvl w:val="0"/>
          <w:numId w:val="17"/>
        </w:numPr>
        <w:rPr>
          <w:sz w:val="20"/>
        </w:rPr>
      </w:pPr>
      <w:r w:rsidRPr="00316860">
        <w:rPr>
          <w:sz w:val="20"/>
        </w:rPr>
        <w:t>Er zeigt den Arbeitsaufwand auf, den ein Projekt beinhaltet</w:t>
      </w:r>
    </w:p>
    <w:p w:rsidR="00316860" w:rsidRPr="006966AE" w:rsidRDefault="00316860" w:rsidP="006966AE">
      <w:pPr>
        <w:ind w:left="360"/>
        <w:rPr>
          <w:sz w:val="20"/>
        </w:rPr>
      </w:pPr>
    </w:p>
    <w:p w:rsidR="00FC61E0" w:rsidRPr="00311910" w:rsidRDefault="00FC61E0" w:rsidP="00311910">
      <w:pPr>
        <w:ind w:left="360"/>
        <w:rPr>
          <w:sz w:val="20"/>
        </w:rPr>
      </w:pPr>
    </w:p>
    <w:p w:rsidR="000D2814" w:rsidRPr="000D2814" w:rsidRDefault="000D2814" w:rsidP="000D2814">
      <w:pPr>
        <w:ind w:left="360"/>
        <w:rPr>
          <w:sz w:val="20"/>
        </w:rPr>
      </w:pPr>
    </w:p>
    <w:p w:rsidR="000D2814" w:rsidRPr="00836828" w:rsidRDefault="000D2814" w:rsidP="000D2814">
      <w:pPr>
        <w:ind w:left="360"/>
        <w:rPr>
          <w:sz w:val="20"/>
        </w:rPr>
      </w:pPr>
    </w:p>
    <w:p w:rsidR="00836828" w:rsidRPr="00ED62C5" w:rsidRDefault="00836828" w:rsidP="00ED62C5">
      <w:pPr>
        <w:ind w:left="360"/>
        <w:rPr>
          <w:sz w:val="20"/>
        </w:rPr>
      </w:pPr>
    </w:p>
    <w:p w:rsidR="00124D53" w:rsidRDefault="00124D53" w:rsidP="00237A62">
      <w:pPr>
        <w:rPr>
          <w:sz w:val="20"/>
        </w:rPr>
      </w:pPr>
    </w:p>
    <w:p w:rsidR="00124D53" w:rsidRPr="00237A62" w:rsidRDefault="00124D53" w:rsidP="00237A62">
      <w:pPr>
        <w:rPr>
          <w:sz w:val="20"/>
        </w:rPr>
      </w:pPr>
    </w:p>
    <w:sectPr w:rsidR="00124D53" w:rsidRPr="00237A62">
      <w:footerReference w:type="default" r:id="rId6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13E9" w:rsidRDefault="00DE13E9" w:rsidP="00200454">
      <w:pPr>
        <w:spacing w:after="0" w:line="240" w:lineRule="auto"/>
      </w:pPr>
      <w:r>
        <w:separator/>
      </w:r>
    </w:p>
  </w:endnote>
  <w:endnote w:type="continuationSeparator" w:id="0">
    <w:p w:rsidR="00DE13E9" w:rsidRDefault="00DE13E9" w:rsidP="00200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2355979"/>
      <w:docPartObj>
        <w:docPartGallery w:val="Page Numbers (Bottom of Page)"/>
        <w:docPartUnique/>
      </w:docPartObj>
    </w:sdtPr>
    <w:sdtEndPr/>
    <w:sdtContent>
      <w:p w:rsidR="00381AEC" w:rsidRDefault="00381AEC">
        <w:pPr>
          <w:pStyle w:val="Fuzeile"/>
          <w:jc w:val="center"/>
        </w:pPr>
        <w:r>
          <w:fldChar w:fldCharType="begin"/>
        </w:r>
        <w:r>
          <w:instrText>PAGE   \* MERGEFORMAT</w:instrText>
        </w:r>
        <w:r>
          <w:fldChar w:fldCharType="separate"/>
        </w:r>
        <w:r w:rsidR="00316860">
          <w:rPr>
            <w:noProof/>
          </w:rPr>
          <w:t>25</w:t>
        </w:r>
        <w:r>
          <w:fldChar w:fldCharType="end"/>
        </w:r>
      </w:p>
    </w:sdtContent>
  </w:sdt>
  <w:p w:rsidR="00381AEC" w:rsidRDefault="00381AE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13E9" w:rsidRDefault="00DE13E9" w:rsidP="00200454">
      <w:pPr>
        <w:spacing w:after="0" w:line="240" w:lineRule="auto"/>
      </w:pPr>
      <w:r>
        <w:separator/>
      </w:r>
    </w:p>
  </w:footnote>
  <w:footnote w:type="continuationSeparator" w:id="0">
    <w:p w:rsidR="00DE13E9" w:rsidRDefault="00DE13E9" w:rsidP="002004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63B57"/>
    <w:multiLevelType w:val="hybridMultilevel"/>
    <w:tmpl w:val="353CC7A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C6E0B33"/>
    <w:multiLevelType w:val="hybridMultilevel"/>
    <w:tmpl w:val="30DA70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9B57FF"/>
    <w:multiLevelType w:val="hybridMultilevel"/>
    <w:tmpl w:val="2042EF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0A4326"/>
    <w:multiLevelType w:val="hybridMultilevel"/>
    <w:tmpl w:val="A1B2A6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6441C1"/>
    <w:multiLevelType w:val="hybridMultilevel"/>
    <w:tmpl w:val="72BE86A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3AF87459"/>
    <w:multiLevelType w:val="hybridMultilevel"/>
    <w:tmpl w:val="A7F25F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D6F0A3D"/>
    <w:multiLevelType w:val="hybridMultilevel"/>
    <w:tmpl w:val="088C4C8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40E1455B"/>
    <w:multiLevelType w:val="hybridMultilevel"/>
    <w:tmpl w:val="DF5690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5410CE1"/>
    <w:multiLevelType w:val="hybridMultilevel"/>
    <w:tmpl w:val="ADDED04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A015267"/>
    <w:multiLevelType w:val="hybridMultilevel"/>
    <w:tmpl w:val="14FA12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F9A1FB7"/>
    <w:multiLevelType w:val="hybridMultilevel"/>
    <w:tmpl w:val="353CC7A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9F26585"/>
    <w:multiLevelType w:val="hybridMultilevel"/>
    <w:tmpl w:val="DD2C96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A39029D"/>
    <w:multiLevelType w:val="hybridMultilevel"/>
    <w:tmpl w:val="DBBE84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A732632"/>
    <w:multiLevelType w:val="hybridMultilevel"/>
    <w:tmpl w:val="1986AD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1AB337C"/>
    <w:multiLevelType w:val="hybridMultilevel"/>
    <w:tmpl w:val="38A2E70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A026CE3"/>
    <w:multiLevelType w:val="hybridMultilevel"/>
    <w:tmpl w:val="9F9E1EB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CA46DA1"/>
    <w:multiLevelType w:val="hybridMultilevel"/>
    <w:tmpl w:val="328695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5"/>
  </w:num>
  <w:num w:numId="4">
    <w:abstractNumId w:val="6"/>
  </w:num>
  <w:num w:numId="5">
    <w:abstractNumId w:val="14"/>
  </w:num>
  <w:num w:numId="6">
    <w:abstractNumId w:val="12"/>
  </w:num>
  <w:num w:numId="7">
    <w:abstractNumId w:val="8"/>
  </w:num>
  <w:num w:numId="8">
    <w:abstractNumId w:val="3"/>
  </w:num>
  <w:num w:numId="9">
    <w:abstractNumId w:val="2"/>
  </w:num>
  <w:num w:numId="10">
    <w:abstractNumId w:val="9"/>
  </w:num>
  <w:num w:numId="11">
    <w:abstractNumId w:val="1"/>
  </w:num>
  <w:num w:numId="12">
    <w:abstractNumId w:val="7"/>
  </w:num>
  <w:num w:numId="13">
    <w:abstractNumId w:val="10"/>
  </w:num>
  <w:num w:numId="14">
    <w:abstractNumId w:val="13"/>
  </w:num>
  <w:num w:numId="15">
    <w:abstractNumId w:val="16"/>
  </w:num>
  <w:num w:numId="16">
    <w:abstractNumId w:val="15"/>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D8A"/>
    <w:rsid w:val="00081D52"/>
    <w:rsid w:val="0009126A"/>
    <w:rsid w:val="000D10F2"/>
    <w:rsid w:val="000D2814"/>
    <w:rsid w:val="000E7F6C"/>
    <w:rsid w:val="00124D53"/>
    <w:rsid w:val="00200454"/>
    <w:rsid w:val="002071B1"/>
    <w:rsid w:val="00237A62"/>
    <w:rsid w:val="002E07BA"/>
    <w:rsid w:val="00311910"/>
    <w:rsid w:val="00316860"/>
    <w:rsid w:val="00381AEC"/>
    <w:rsid w:val="00381AFA"/>
    <w:rsid w:val="00416F58"/>
    <w:rsid w:val="0043449A"/>
    <w:rsid w:val="00445970"/>
    <w:rsid w:val="00453515"/>
    <w:rsid w:val="00461150"/>
    <w:rsid w:val="00486F37"/>
    <w:rsid w:val="004B33FF"/>
    <w:rsid w:val="00552CCF"/>
    <w:rsid w:val="006460EF"/>
    <w:rsid w:val="0065038A"/>
    <w:rsid w:val="00656745"/>
    <w:rsid w:val="006966AE"/>
    <w:rsid w:val="006C7A45"/>
    <w:rsid w:val="00704347"/>
    <w:rsid w:val="00721A81"/>
    <w:rsid w:val="00741C07"/>
    <w:rsid w:val="00757144"/>
    <w:rsid w:val="007D4E32"/>
    <w:rsid w:val="00813E4C"/>
    <w:rsid w:val="0083534A"/>
    <w:rsid w:val="00836828"/>
    <w:rsid w:val="008473B9"/>
    <w:rsid w:val="00887743"/>
    <w:rsid w:val="008E4AFD"/>
    <w:rsid w:val="00983235"/>
    <w:rsid w:val="00A55129"/>
    <w:rsid w:val="00A568A3"/>
    <w:rsid w:val="00A60D5C"/>
    <w:rsid w:val="00AC152D"/>
    <w:rsid w:val="00B2410E"/>
    <w:rsid w:val="00B36AFD"/>
    <w:rsid w:val="00B60567"/>
    <w:rsid w:val="00BC3B39"/>
    <w:rsid w:val="00BD5A3C"/>
    <w:rsid w:val="00BE6001"/>
    <w:rsid w:val="00C2234B"/>
    <w:rsid w:val="00C51778"/>
    <w:rsid w:val="00C9610F"/>
    <w:rsid w:val="00CA7268"/>
    <w:rsid w:val="00CC5D3C"/>
    <w:rsid w:val="00CD05E3"/>
    <w:rsid w:val="00CE6965"/>
    <w:rsid w:val="00CF4FE8"/>
    <w:rsid w:val="00D85701"/>
    <w:rsid w:val="00DC1712"/>
    <w:rsid w:val="00DC3550"/>
    <w:rsid w:val="00DC5F3D"/>
    <w:rsid w:val="00DE13E9"/>
    <w:rsid w:val="00E02695"/>
    <w:rsid w:val="00E17E83"/>
    <w:rsid w:val="00E55BA7"/>
    <w:rsid w:val="00E850B8"/>
    <w:rsid w:val="00E8599D"/>
    <w:rsid w:val="00EC0778"/>
    <w:rsid w:val="00ED62C5"/>
    <w:rsid w:val="00ED7258"/>
    <w:rsid w:val="00F21714"/>
    <w:rsid w:val="00F30D8A"/>
    <w:rsid w:val="00F538AF"/>
    <w:rsid w:val="00F92D06"/>
    <w:rsid w:val="00FA3DCC"/>
    <w:rsid w:val="00FC61E0"/>
    <w:rsid w:val="00FD13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1FB51E-0F94-4F96-BC71-D3DA7A9E9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52CCF"/>
    <w:pPr>
      <w:ind w:left="720"/>
      <w:contextualSpacing/>
    </w:pPr>
  </w:style>
  <w:style w:type="paragraph" w:styleId="Kopfzeile">
    <w:name w:val="header"/>
    <w:basedOn w:val="Standard"/>
    <w:link w:val="KopfzeileZchn"/>
    <w:uiPriority w:val="99"/>
    <w:unhideWhenUsed/>
    <w:rsid w:val="0020045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00454"/>
  </w:style>
  <w:style w:type="paragraph" w:styleId="Fuzeile">
    <w:name w:val="footer"/>
    <w:basedOn w:val="Standard"/>
    <w:link w:val="FuzeileZchn"/>
    <w:uiPriority w:val="99"/>
    <w:unhideWhenUsed/>
    <w:rsid w:val="0020045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004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7391828">
      <w:bodyDiv w:val="1"/>
      <w:marLeft w:val="0"/>
      <w:marRight w:val="0"/>
      <w:marTop w:val="0"/>
      <w:marBottom w:val="0"/>
      <w:divBdr>
        <w:top w:val="none" w:sz="0" w:space="0" w:color="auto"/>
        <w:left w:val="none" w:sz="0" w:space="0" w:color="auto"/>
        <w:bottom w:val="none" w:sz="0" w:space="0" w:color="auto"/>
        <w:right w:val="none" w:sz="0" w:space="0" w:color="auto"/>
      </w:divBdr>
      <w:divsChild>
        <w:div w:id="800268688">
          <w:marLeft w:val="0"/>
          <w:marRight w:val="0"/>
          <w:marTop w:val="0"/>
          <w:marBottom w:val="0"/>
          <w:divBdr>
            <w:top w:val="none" w:sz="0" w:space="0" w:color="auto"/>
            <w:left w:val="none" w:sz="0" w:space="0" w:color="auto"/>
            <w:bottom w:val="none" w:sz="0" w:space="0" w:color="auto"/>
            <w:right w:val="none" w:sz="0" w:space="0" w:color="auto"/>
          </w:divBdr>
          <w:divsChild>
            <w:div w:id="2123911058">
              <w:marLeft w:val="0"/>
              <w:marRight w:val="0"/>
              <w:marTop w:val="0"/>
              <w:marBottom w:val="0"/>
              <w:divBdr>
                <w:top w:val="none" w:sz="0" w:space="0" w:color="auto"/>
                <w:left w:val="none" w:sz="0" w:space="0" w:color="auto"/>
                <w:bottom w:val="none" w:sz="0" w:space="0" w:color="auto"/>
                <w:right w:val="none" w:sz="0" w:space="0" w:color="auto"/>
              </w:divBdr>
              <w:divsChild>
                <w:div w:id="150830202">
                  <w:marLeft w:val="0"/>
                  <w:marRight w:val="0"/>
                  <w:marTop w:val="0"/>
                  <w:marBottom w:val="0"/>
                  <w:divBdr>
                    <w:top w:val="none" w:sz="0" w:space="0" w:color="auto"/>
                    <w:left w:val="none" w:sz="0" w:space="0" w:color="auto"/>
                    <w:bottom w:val="none" w:sz="0" w:space="0" w:color="auto"/>
                    <w:right w:val="none" w:sz="0" w:space="0" w:color="auto"/>
                  </w:divBdr>
                  <w:divsChild>
                    <w:div w:id="5708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314582">
      <w:bodyDiv w:val="1"/>
      <w:marLeft w:val="0"/>
      <w:marRight w:val="0"/>
      <w:marTop w:val="0"/>
      <w:marBottom w:val="0"/>
      <w:divBdr>
        <w:top w:val="none" w:sz="0" w:space="0" w:color="auto"/>
        <w:left w:val="none" w:sz="0" w:space="0" w:color="auto"/>
        <w:bottom w:val="none" w:sz="0" w:space="0" w:color="auto"/>
        <w:right w:val="none" w:sz="0" w:space="0" w:color="auto"/>
      </w:divBdr>
    </w:div>
    <w:div w:id="2039964208">
      <w:bodyDiv w:val="1"/>
      <w:marLeft w:val="0"/>
      <w:marRight w:val="0"/>
      <w:marTop w:val="0"/>
      <w:marBottom w:val="0"/>
      <w:divBdr>
        <w:top w:val="none" w:sz="0" w:space="0" w:color="auto"/>
        <w:left w:val="none" w:sz="0" w:space="0" w:color="auto"/>
        <w:bottom w:val="none" w:sz="0" w:space="0" w:color="auto"/>
        <w:right w:val="none" w:sz="0" w:space="0" w:color="auto"/>
      </w:divBdr>
      <w:divsChild>
        <w:div w:id="156309492">
          <w:marLeft w:val="0"/>
          <w:marRight w:val="0"/>
          <w:marTop w:val="0"/>
          <w:marBottom w:val="0"/>
          <w:divBdr>
            <w:top w:val="none" w:sz="0" w:space="0" w:color="auto"/>
            <w:left w:val="none" w:sz="0" w:space="0" w:color="auto"/>
            <w:bottom w:val="none" w:sz="0" w:space="0" w:color="auto"/>
            <w:right w:val="none" w:sz="0" w:space="0" w:color="auto"/>
          </w:divBdr>
          <w:divsChild>
            <w:div w:id="1204633778">
              <w:marLeft w:val="0"/>
              <w:marRight w:val="0"/>
              <w:marTop w:val="0"/>
              <w:marBottom w:val="0"/>
              <w:divBdr>
                <w:top w:val="none" w:sz="0" w:space="0" w:color="auto"/>
                <w:left w:val="none" w:sz="0" w:space="0" w:color="auto"/>
                <w:bottom w:val="none" w:sz="0" w:space="0" w:color="auto"/>
                <w:right w:val="none" w:sz="0" w:space="0" w:color="auto"/>
              </w:divBdr>
              <w:divsChild>
                <w:div w:id="445083874">
                  <w:marLeft w:val="0"/>
                  <w:marRight w:val="0"/>
                  <w:marTop w:val="0"/>
                  <w:marBottom w:val="0"/>
                  <w:divBdr>
                    <w:top w:val="none" w:sz="0" w:space="0" w:color="auto"/>
                    <w:left w:val="none" w:sz="0" w:space="0" w:color="auto"/>
                    <w:bottom w:val="none" w:sz="0" w:space="0" w:color="auto"/>
                    <w:right w:val="none" w:sz="0" w:space="0" w:color="auto"/>
                  </w:divBdr>
                  <w:divsChild>
                    <w:div w:id="1404402721">
                      <w:marLeft w:val="0"/>
                      <w:marRight w:val="0"/>
                      <w:marTop w:val="0"/>
                      <w:marBottom w:val="0"/>
                      <w:divBdr>
                        <w:top w:val="none" w:sz="0" w:space="0" w:color="auto"/>
                        <w:left w:val="none" w:sz="0" w:space="0" w:color="auto"/>
                        <w:bottom w:val="none" w:sz="0" w:space="0" w:color="auto"/>
                        <w:right w:val="none" w:sz="0" w:space="0" w:color="auto"/>
                      </w:divBdr>
                      <w:divsChild>
                        <w:div w:id="1998224548">
                          <w:marLeft w:val="0"/>
                          <w:marRight w:val="0"/>
                          <w:marTop w:val="0"/>
                          <w:marBottom w:val="0"/>
                          <w:divBdr>
                            <w:top w:val="none" w:sz="0" w:space="0" w:color="auto"/>
                            <w:left w:val="none" w:sz="0" w:space="0" w:color="auto"/>
                            <w:bottom w:val="none" w:sz="0" w:space="0" w:color="auto"/>
                            <w:right w:val="none" w:sz="0" w:space="0" w:color="auto"/>
                          </w:divBdr>
                          <w:divsChild>
                            <w:div w:id="12889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2414</Words>
  <Characters>15209</Characters>
  <Application>Microsoft Office Word</Application>
  <DocSecurity>0</DocSecurity>
  <Lines>126</Lines>
  <Paragraphs>35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17588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Becker Werner</dc:creator>
  <cp:keywords/>
  <dc:description/>
  <cp:lastModifiedBy>Werner Becker</cp:lastModifiedBy>
  <cp:revision>2</cp:revision>
  <dcterms:created xsi:type="dcterms:W3CDTF">2021-02-01T13:39:00Z</dcterms:created>
  <dcterms:modified xsi:type="dcterms:W3CDTF">2021-02-01T13:39:00Z</dcterms:modified>
</cp:coreProperties>
</file>